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119" w:rsidRPr="00AB5023" w:rsidRDefault="00AB5023" w:rsidP="004E1F17">
      <w:pPr>
        <w:tabs>
          <w:tab w:val="left" w:pos="5220"/>
        </w:tabs>
        <w:jc w:val="both"/>
        <w:rPr>
          <w:b/>
        </w:rPr>
      </w:pPr>
      <w:bookmarkStart w:id="0" w:name="_GoBack"/>
      <w:bookmarkEnd w:id="0"/>
      <w:r>
        <w:rPr>
          <w:b/>
        </w:rPr>
        <w:t xml:space="preserve">Book </w:t>
      </w:r>
      <w:r w:rsidRPr="00AB5023">
        <w:rPr>
          <w:b/>
        </w:rPr>
        <w:t>Reviews</w:t>
      </w:r>
    </w:p>
    <w:p w:rsidR="00AB5023" w:rsidRDefault="00AB5023" w:rsidP="004E1F17">
      <w:pPr>
        <w:tabs>
          <w:tab w:val="left" w:pos="5220"/>
        </w:tabs>
        <w:jc w:val="both"/>
      </w:pPr>
    </w:p>
    <w:p w:rsidR="00784119" w:rsidRDefault="00AB76A7" w:rsidP="004E1F17">
      <w:pPr>
        <w:tabs>
          <w:tab w:val="left" w:pos="5220"/>
        </w:tabs>
        <w:jc w:val="both"/>
      </w:pPr>
      <w:r>
        <w:t>C</w:t>
      </w:r>
      <w:r w:rsidR="00784119">
        <w:t>omments by Professor David Gantz</w:t>
      </w:r>
      <w:r w:rsidR="00144429">
        <w:t>-</w:t>
      </w:r>
    </w:p>
    <w:p w:rsidR="004E1F17" w:rsidRPr="004E1F17" w:rsidRDefault="004E1F17" w:rsidP="004E1F17">
      <w:pPr>
        <w:tabs>
          <w:tab w:val="left" w:pos="5220"/>
        </w:tabs>
        <w:jc w:val="both"/>
        <w:rPr>
          <w:i/>
        </w:rPr>
      </w:pPr>
    </w:p>
    <w:p w:rsidR="00AB76A7" w:rsidRDefault="004E1F17" w:rsidP="004E1F17">
      <w:pPr>
        <w:tabs>
          <w:tab w:val="left" w:pos="5220"/>
        </w:tabs>
        <w:jc w:val="both"/>
        <w:rPr>
          <w:i/>
        </w:rPr>
      </w:pPr>
      <w:r w:rsidRPr="004E1F17">
        <w:rPr>
          <w:i/>
        </w:rPr>
        <w:t xml:space="preserve">    </w:t>
      </w:r>
    </w:p>
    <w:p w:rsidR="004E1F17" w:rsidRDefault="005237A3" w:rsidP="00B86CB1">
      <w:pPr>
        <w:ind w:firstLine="720"/>
        <w:jc w:val="both"/>
      </w:pPr>
      <w:r>
        <w:rPr>
          <w:i/>
        </w:rPr>
        <w:t>“</w:t>
      </w:r>
      <w:r w:rsidR="00AB76A7" w:rsidRPr="00AB76A7">
        <w:rPr>
          <w:i/>
        </w:rPr>
        <w:t xml:space="preserve">Dr. </w:t>
      </w:r>
      <w:proofErr w:type="spellStart"/>
      <w:r w:rsidR="00AB76A7" w:rsidRPr="00AB76A7">
        <w:rPr>
          <w:i/>
        </w:rPr>
        <w:t>Golman’s</w:t>
      </w:r>
      <w:proofErr w:type="spellEnd"/>
      <w:r w:rsidR="00AB76A7" w:rsidRPr="00AB76A7">
        <w:rPr>
          <w:i/>
        </w:rPr>
        <w:t xml:space="preserve"> work is a thoughtful and important analysis of a problem in international trade law that is too often overlooked, the challenges to small developing nation Members of the WTO in participating effectively in the WTO’s dispute settlement system.  With a focus on the South Pacific Island Nations (SPIN), Dr. Golman discusses the reasons for the group’s inability to participate and offers a series of possible solutions.  The book is essential reading for those who believe that a dispute settlement mechanism is not a success unless all Members of t</w:t>
      </w:r>
      <w:r w:rsidR="00AB76A7">
        <w:rPr>
          <w:i/>
        </w:rPr>
        <w:t>he group can enjoy its benefits</w:t>
      </w:r>
      <w:r w:rsidR="004E1F17" w:rsidRPr="004E1F17">
        <w:rPr>
          <w:i/>
        </w:rPr>
        <w:t>”.</w:t>
      </w:r>
    </w:p>
    <w:p w:rsidR="002916C7" w:rsidRDefault="002916C7" w:rsidP="002916C7">
      <w:pPr>
        <w:jc w:val="both"/>
      </w:pPr>
    </w:p>
    <w:p w:rsidR="002916C7" w:rsidRDefault="002916C7" w:rsidP="002916C7">
      <w:pPr>
        <w:tabs>
          <w:tab w:val="left" w:pos="5220"/>
        </w:tabs>
        <w:jc w:val="both"/>
      </w:pPr>
      <w:r w:rsidRPr="002916C7">
        <w:t>Professor Gantz also commented that</w:t>
      </w:r>
      <w:r>
        <w:t>-</w:t>
      </w:r>
    </w:p>
    <w:p w:rsidR="00564BC3" w:rsidRDefault="00564BC3" w:rsidP="002916C7">
      <w:pPr>
        <w:tabs>
          <w:tab w:val="left" w:pos="5220"/>
        </w:tabs>
        <w:jc w:val="both"/>
      </w:pPr>
    </w:p>
    <w:p w:rsidR="002916C7" w:rsidRPr="002916C7" w:rsidRDefault="00564BC3" w:rsidP="002916C7">
      <w:pPr>
        <w:tabs>
          <w:tab w:val="left" w:pos="5220"/>
        </w:tabs>
        <w:jc w:val="both"/>
        <w:rPr>
          <w:i/>
        </w:rPr>
      </w:pPr>
      <w:r w:rsidRPr="00564BC3">
        <w:rPr>
          <w:i/>
        </w:rPr>
        <w:t xml:space="preserve">              “</w:t>
      </w:r>
      <w:r w:rsidR="002916C7" w:rsidRPr="002916C7">
        <w:rPr>
          <w:i/>
        </w:rPr>
        <w:t xml:space="preserve">Dr. </w:t>
      </w:r>
      <w:proofErr w:type="spellStart"/>
      <w:r w:rsidR="002916C7" w:rsidRPr="002916C7">
        <w:rPr>
          <w:i/>
        </w:rPr>
        <w:t>Golman’s</w:t>
      </w:r>
      <w:proofErr w:type="spellEnd"/>
      <w:r w:rsidR="002916C7" w:rsidRPr="002916C7">
        <w:rPr>
          <w:i/>
        </w:rPr>
        <w:t xml:space="preserve"> work provided </w:t>
      </w:r>
      <w:r>
        <w:rPr>
          <w:i/>
        </w:rPr>
        <w:t xml:space="preserve">the opportunity </w:t>
      </w:r>
      <w:r w:rsidR="002916C7" w:rsidRPr="002916C7">
        <w:rPr>
          <w:i/>
        </w:rPr>
        <w:t xml:space="preserve">to learn more about the unique trade-related challenges that are faced by the South Pacific Island </w:t>
      </w:r>
      <w:r w:rsidR="009011B4">
        <w:rPr>
          <w:i/>
        </w:rPr>
        <w:t>N</w:t>
      </w:r>
      <w:r w:rsidR="002916C7" w:rsidRPr="002916C7">
        <w:rPr>
          <w:i/>
        </w:rPr>
        <w:t xml:space="preserve">ations, including but not limited to those relating to their participation in the World Trade Organization’s dispute settlement mechanism.  While these challenges may be well known to trade scholars and government officials in Australia and New Zealand as well as in the South Pacific, they do not receive much academic attention in North America and Europe, which is why it is important that Dr. </w:t>
      </w:r>
      <w:proofErr w:type="spellStart"/>
      <w:r w:rsidR="002916C7" w:rsidRPr="002916C7">
        <w:rPr>
          <w:i/>
        </w:rPr>
        <w:t>Golman’s</w:t>
      </w:r>
      <w:proofErr w:type="spellEnd"/>
      <w:r w:rsidR="002916C7" w:rsidRPr="002916C7">
        <w:rPr>
          <w:i/>
        </w:rPr>
        <w:t xml:space="preserve"> </w:t>
      </w:r>
      <w:r w:rsidR="00FD2079">
        <w:rPr>
          <w:i/>
        </w:rPr>
        <w:t>research</w:t>
      </w:r>
      <w:r w:rsidR="002916C7" w:rsidRPr="002916C7">
        <w:rPr>
          <w:i/>
        </w:rPr>
        <w:t xml:space="preserve"> be published by a reputable publishing house as soon as is reasonably possible</w:t>
      </w:r>
      <w:r w:rsidRPr="00564BC3">
        <w:rPr>
          <w:i/>
        </w:rPr>
        <w:t>”</w:t>
      </w:r>
      <w:r w:rsidR="002916C7" w:rsidRPr="002916C7">
        <w:rPr>
          <w:i/>
        </w:rPr>
        <w:t>.</w:t>
      </w:r>
    </w:p>
    <w:p w:rsidR="002916C7" w:rsidRPr="002916C7" w:rsidRDefault="002916C7" w:rsidP="002916C7">
      <w:pPr>
        <w:jc w:val="both"/>
      </w:pPr>
    </w:p>
    <w:p w:rsidR="002916C7" w:rsidRPr="002916C7" w:rsidRDefault="002916C7" w:rsidP="002916C7">
      <w:pPr>
        <w:jc w:val="both"/>
      </w:pPr>
    </w:p>
    <w:p w:rsidR="00C06E13" w:rsidRPr="002F5CFC" w:rsidRDefault="00F417F9" w:rsidP="00C06E13">
      <w:pPr>
        <w:tabs>
          <w:tab w:val="left" w:pos="5220"/>
        </w:tabs>
      </w:pPr>
      <w:r w:rsidRPr="002F5CFC">
        <w:t>Professor D</w:t>
      </w:r>
      <w:r w:rsidR="00C06E13" w:rsidRPr="002F5CFC">
        <w:t xml:space="preserve"> Gantz</w:t>
      </w:r>
    </w:p>
    <w:p w:rsidR="00C06E13" w:rsidRPr="003560FD" w:rsidRDefault="00C06E13" w:rsidP="00C06E13">
      <w:pPr>
        <w:tabs>
          <w:tab w:val="left" w:pos="5220"/>
        </w:tabs>
        <w:rPr>
          <w:i/>
          <w:sz w:val="22"/>
          <w:szCs w:val="22"/>
        </w:rPr>
      </w:pPr>
      <w:r w:rsidRPr="003560FD">
        <w:rPr>
          <w:i/>
          <w:sz w:val="22"/>
          <w:szCs w:val="22"/>
        </w:rPr>
        <w:t xml:space="preserve">M. </w:t>
      </w:r>
      <w:proofErr w:type="spellStart"/>
      <w:r w:rsidRPr="003560FD">
        <w:rPr>
          <w:i/>
          <w:sz w:val="22"/>
          <w:szCs w:val="22"/>
        </w:rPr>
        <w:t>Fegtly</w:t>
      </w:r>
      <w:proofErr w:type="spellEnd"/>
      <w:r w:rsidRPr="003560FD">
        <w:rPr>
          <w:i/>
          <w:sz w:val="22"/>
          <w:szCs w:val="22"/>
        </w:rPr>
        <w:t xml:space="preserve"> Professor of Law</w:t>
      </w:r>
    </w:p>
    <w:p w:rsidR="00C06E13" w:rsidRPr="00734867" w:rsidRDefault="00C06E13" w:rsidP="00C06E13">
      <w:pPr>
        <w:tabs>
          <w:tab w:val="left" w:pos="5220"/>
        </w:tabs>
        <w:rPr>
          <w:sz w:val="22"/>
          <w:szCs w:val="22"/>
        </w:rPr>
      </w:pPr>
      <w:r w:rsidRPr="00734867">
        <w:rPr>
          <w:sz w:val="22"/>
          <w:szCs w:val="22"/>
        </w:rPr>
        <w:t>Director Emeritus, International Trade and</w:t>
      </w:r>
    </w:p>
    <w:p w:rsidR="00C06E13" w:rsidRPr="00734867" w:rsidRDefault="00C06E13" w:rsidP="00C06E13">
      <w:pPr>
        <w:tabs>
          <w:tab w:val="left" w:pos="5220"/>
        </w:tabs>
        <w:rPr>
          <w:sz w:val="22"/>
          <w:szCs w:val="22"/>
        </w:rPr>
      </w:pPr>
      <w:r w:rsidRPr="00734867">
        <w:rPr>
          <w:sz w:val="22"/>
          <w:szCs w:val="22"/>
        </w:rPr>
        <w:t>Business Law Program</w:t>
      </w:r>
    </w:p>
    <w:p w:rsidR="0016118F" w:rsidRDefault="0016118F" w:rsidP="00C06E13">
      <w:pPr>
        <w:tabs>
          <w:tab w:val="left" w:pos="5220"/>
        </w:tabs>
      </w:pPr>
    </w:p>
    <w:p w:rsidR="0016118F" w:rsidRDefault="0016118F" w:rsidP="00C06E13">
      <w:pPr>
        <w:tabs>
          <w:tab w:val="left" w:pos="5220"/>
        </w:tabs>
      </w:pPr>
    </w:p>
    <w:p w:rsidR="0016118F" w:rsidRDefault="0016118F" w:rsidP="00C06E13">
      <w:pPr>
        <w:tabs>
          <w:tab w:val="left" w:pos="5220"/>
        </w:tabs>
      </w:pPr>
      <w:r>
        <w:t>Comments by Professor Shaun Esp</w:t>
      </w:r>
      <w:r w:rsidR="00B86CB1">
        <w:t>o</w:t>
      </w:r>
      <w:r>
        <w:t>sito</w:t>
      </w:r>
      <w:r w:rsidR="00B86CB1">
        <w:t>-</w:t>
      </w:r>
    </w:p>
    <w:p w:rsidR="00B86CB1" w:rsidRDefault="00B86CB1" w:rsidP="00C06E13">
      <w:pPr>
        <w:tabs>
          <w:tab w:val="left" w:pos="5220"/>
        </w:tabs>
      </w:pPr>
    </w:p>
    <w:p w:rsidR="00B86CB1" w:rsidRDefault="00B86CB1" w:rsidP="00B86CB1">
      <w:pPr>
        <w:shd w:val="clear" w:color="auto" w:fill="FFFFFF"/>
        <w:ind w:firstLine="720"/>
        <w:jc w:val="both"/>
      </w:pPr>
      <w:r>
        <w:rPr>
          <w:i/>
        </w:rPr>
        <w:t>“</w:t>
      </w:r>
      <w:r w:rsidRPr="00B86CB1">
        <w:rPr>
          <w:i/>
        </w:rPr>
        <w:t>Dr. Golman meticulously researched the factors influencing a group of nations’ inability to take advantage of the WTO dispute settlement mechanism.  In addition to an exhaustive review of the existing literature touching on this topic, Dr. Golman conducted original research using surveys and interviews with key individuals from the subject nations.  His synthesis of all this information provides a unique assessment of international trade law, demonstrating the shortcomings of the WTO dispute resolution process for many member nations</w:t>
      </w:r>
      <w:r>
        <w:rPr>
          <w:i/>
        </w:rPr>
        <w:t>”</w:t>
      </w:r>
      <w:r w:rsidRPr="00B86CB1">
        <w:rPr>
          <w:i/>
        </w:rPr>
        <w:t>.</w:t>
      </w:r>
    </w:p>
    <w:p w:rsidR="00B86CB1" w:rsidRDefault="00B86CB1" w:rsidP="00B86CB1">
      <w:pPr>
        <w:shd w:val="clear" w:color="auto" w:fill="FFFFFF"/>
        <w:jc w:val="both"/>
      </w:pPr>
    </w:p>
    <w:p w:rsidR="00B86CB1" w:rsidRDefault="00B86CB1" w:rsidP="00B86CB1">
      <w:pPr>
        <w:shd w:val="clear" w:color="auto" w:fill="FFFFFF"/>
        <w:jc w:val="both"/>
      </w:pPr>
    </w:p>
    <w:p w:rsidR="00151515" w:rsidRPr="002F5CFC" w:rsidRDefault="00F417F9" w:rsidP="00151515">
      <w:pPr>
        <w:shd w:val="clear" w:color="auto" w:fill="FFFFFF"/>
        <w:rPr>
          <w:color w:val="222222"/>
        </w:rPr>
      </w:pPr>
      <w:r w:rsidRPr="002F5CFC">
        <w:rPr>
          <w:color w:val="000000"/>
        </w:rPr>
        <w:t xml:space="preserve">Professor </w:t>
      </w:r>
      <w:r w:rsidR="00151515" w:rsidRPr="002F5CFC">
        <w:rPr>
          <w:color w:val="000000"/>
        </w:rPr>
        <w:t>S Esposito</w:t>
      </w:r>
    </w:p>
    <w:p w:rsidR="00151515" w:rsidRPr="00734867" w:rsidRDefault="00151515" w:rsidP="00151515">
      <w:pPr>
        <w:shd w:val="clear" w:color="auto" w:fill="FFFFFF"/>
        <w:rPr>
          <w:color w:val="222222"/>
          <w:sz w:val="22"/>
          <w:szCs w:val="22"/>
        </w:rPr>
      </w:pPr>
      <w:r w:rsidRPr="00734867">
        <w:rPr>
          <w:i/>
          <w:iCs/>
          <w:color w:val="000000"/>
          <w:sz w:val="22"/>
          <w:szCs w:val="22"/>
        </w:rPr>
        <w:t>Head of Public Services and Professor of Practice</w:t>
      </w:r>
    </w:p>
    <w:p w:rsidR="00151515" w:rsidRPr="00734867" w:rsidRDefault="00151515" w:rsidP="00151515">
      <w:pPr>
        <w:shd w:val="clear" w:color="auto" w:fill="FFFFFF"/>
        <w:rPr>
          <w:color w:val="222222"/>
          <w:sz w:val="22"/>
          <w:szCs w:val="22"/>
        </w:rPr>
      </w:pPr>
      <w:r w:rsidRPr="00734867">
        <w:rPr>
          <w:color w:val="000000"/>
          <w:sz w:val="22"/>
          <w:szCs w:val="22"/>
        </w:rPr>
        <w:t>James E. Rogers College of Law</w:t>
      </w:r>
    </w:p>
    <w:p w:rsidR="00734867" w:rsidRDefault="00734867" w:rsidP="005C2FE7"/>
    <w:p w:rsidR="00734867" w:rsidRDefault="00734867" w:rsidP="005C2FE7"/>
    <w:p w:rsidR="00CD7124" w:rsidRDefault="00CD7124" w:rsidP="00CD7124">
      <w:pPr>
        <w:autoSpaceDE w:val="0"/>
        <w:autoSpaceDN w:val="0"/>
        <w:adjustRightInd w:val="0"/>
        <w:rPr>
          <w:rFonts w:eastAsiaTheme="minorHAnsi"/>
        </w:rPr>
      </w:pPr>
    </w:p>
    <w:p w:rsidR="00CD7124" w:rsidRDefault="00CD7124" w:rsidP="00CD7124">
      <w:pPr>
        <w:autoSpaceDE w:val="0"/>
        <w:autoSpaceDN w:val="0"/>
        <w:adjustRightInd w:val="0"/>
        <w:rPr>
          <w:rFonts w:eastAsiaTheme="minorHAnsi"/>
        </w:rPr>
      </w:pPr>
    </w:p>
    <w:p w:rsidR="00CD7124" w:rsidRPr="00CD7124" w:rsidRDefault="00CD7124" w:rsidP="00CD7124">
      <w:pPr>
        <w:autoSpaceDE w:val="0"/>
        <w:autoSpaceDN w:val="0"/>
        <w:adjustRightInd w:val="0"/>
        <w:rPr>
          <w:rFonts w:eastAsiaTheme="minorHAnsi"/>
        </w:rPr>
      </w:pPr>
      <w:r w:rsidRPr="00CD7124">
        <w:rPr>
          <w:rFonts w:eastAsiaTheme="minorHAnsi"/>
        </w:rPr>
        <w:lastRenderedPageBreak/>
        <w:t>Professor Kozolchyk comments that:</w:t>
      </w:r>
    </w:p>
    <w:p w:rsidR="00CD7124" w:rsidRPr="00CD7124" w:rsidRDefault="00CD7124" w:rsidP="00CD7124">
      <w:pPr>
        <w:autoSpaceDE w:val="0"/>
        <w:autoSpaceDN w:val="0"/>
        <w:adjustRightInd w:val="0"/>
        <w:jc w:val="both"/>
        <w:rPr>
          <w:rFonts w:eastAsiaTheme="minorHAnsi"/>
          <w:i/>
        </w:rPr>
      </w:pPr>
    </w:p>
    <w:p w:rsidR="00CD7124" w:rsidRPr="00CD7124" w:rsidRDefault="00CD7124" w:rsidP="00CD7124">
      <w:pPr>
        <w:autoSpaceDE w:val="0"/>
        <w:autoSpaceDN w:val="0"/>
        <w:adjustRightInd w:val="0"/>
        <w:jc w:val="both"/>
        <w:rPr>
          <w:rFonts w:eastAsiaTheme="minorHAnsi"/>
          <w:i/>
        </w:rPr>
      </w:pPr>
      <w:r w:rsidRPr="00CD7124">
        <w:rPr>
          <w:rFonts w:eastAsiaTheme="minorHAnsi"/>
          <w:i/>
        </w:rPr>
        <w:t>“Wilfred’s study had provided the bases for such a more analytical specialized study. That this study was produced by a scholar whose main interest was on the public and not the private law of international trade is truly remarkable. In addition, it was clear from the attitude of other scholars, that Wilfred was highly respected for his seriousness and professionalism”.</w:t>
      </w:r>
    </w:p>
    <w:p w:rsidR="00CD7124" w:rsidRPr="00CD7124" w:rsidRDefault="00CD7124" w:rsidP="00CD7124">
      <w:pPr>
        <w:autoSpaceDE w:val="0"/>
        <w:autoSpaceDN w:val="0"/>
        <w:adjustRightInd w:val="0"/>
        <w:jc w:val="both"/>
        <w:rPr>
          <w:rFonts w:eastAsiaTheme="minorHAnsi"/>
          <w:i/>
        </w:rPr>
      </w:pPr>
    </w:p>
    <w:p w:rsidR="00CD7124" w:rsidRPr="00CD7124" w:rsidRDefault="00CD7124" w:rsidP="00CD7124">
      <w:pPr>
        <w:autoSpaceDE w:val="0"/>
        <w:autoSpaceDN w:val="0"/>
        <w:adjustRightInd w:val="0"/>
        <w:rPr>
          <w:rFonts w:eastAsiaTheme="minorHAnsi"/>
        </w:rPr>
      </w:pPr>
      <w:r w:rsidRPr="00CD7124">
        <w:rPr>
          <w:rFonts w:eastAsiaTheme="minorHAnsi"/>
        </w:rPr>
        <w:t>Dr. Boris Kozolchyk</w:t>
      </w:r>
    </w:p>
    <w:p w:rsidR="00CD7124" w:rsidRPr="002F5CFC" w:rsidRDefault="00CD7124" w:rsidP="00CD7124">
      <w:pPr>
        <w:autoSpaceDE w:val="0"/>
        <w:autoSpaceDN w:val="0"/>
        <w:adjustRightInd w:val="0"/>
        <w:rPr>
          <w:rFonts w:eastAsiaTheme="minorHAnsi"/>
          <w:sz w:val="22"/>
          <w:szCs w:val="22"/>
        </w:rPr>
      </w:pPr>
      <w:proofErr w:type="spellStart"/>
      <w:r w:rsidRPr="00CD7124">
        <w:rPr>
          <w:rFonts w:eastAsiaTheme="minorHAnsi"/>
          <w:sz w:val="22"/>
          <w:szCs w:val="22"/>
        </w:rPr>
        <w:t>Evo</w:t>
      </w:r>
      <w:proofErr w:type="spellEnd"/>
      <w:r w:rsidRPr="00CD7124">
        <w:rPr>
          <w:rFonts w:eastAsiaTheme="minorHAnsi"/>
          <w:sz w:val="22"/>
          <w:szCs w:val="22"/>
        </w:rPr>
        <w:t xml:space="preserve"> </w:t>
      </w:r>
      <w:proofErr w:type="spellStart"/>
      <w:r w:rsidRPr="00CD7124">
        <w:rPr>
          <w:rFonts w:eastAsiaTheme="minorHAnsi"/>
          <w:sz w:val="22"/>
          <w:szCs w:val="22"/>
        </w:rPr>
        <w:t>DeConcini</w:t>
      </w:r>
      <w:proofErr w:type="spellEnd"/>
      <w:r w:rsidRPr="00CD7124">
        <w:rPr>
          <w:rFonts w:eastAsiaTheme="minorHAnsi"/>
          <w:sz w:val="22"/>
          <w:szCs w:val="22"/>
        </w:rPr>
        <w:t xml:space="preserve"> Professor of Law at the James E. Rogers College of</w:t>
      </w:r>
      <w:r w:rsidRPr="002F5CFC">
        <w:rPr>
          <w:rFonts w:eastAsiaTheme="minorHAnsi"/>
          <w:sz w:val="22"/>
          <w:szCs w:val="22"/>
        </w:rPr>
        <w:t xml:space="preserve"> Law, University of Arizona.</w:t>
      </w:r>
    </w:p>
    <w:p w:rsidR="00CD7124" w:rsidRPr="00CD7124" w:rsidRDefault="00CD7124" w:rsidP="00CD7124">
      <w:pPr>
        <w:autoSpaceDE w:val="0"/>
        <w:autoSpaceDN w:val="0"/>
        <w:adjustRightInd w:val="0"/>
        <w:rPr>
          <w:rFonts w:eastAsiaTheme="minorHAnsi"/>
          <w:sz w:val="22"/>
          <w:szCs w:val="22"/>
        </w:rPr>
      </w:pPr>
      <w:r w:rsidRPr="00CD7124">
        <w:rPr>
          <w:rFonts w:eastAsiaTheme="minorHAnsi"/>
          <w:sz w:val="22"/>
          <w:szCs w:val="22"/>
        </w:rPr>
        <w:t>Founding Director and Director of Research, National Law Center for Inter-American Free Trade</w:t>
      </w:r>
      <w:r w:rsidRPr="002F5CFC">
        <w:rPr>
          <w:rFonts w:eastAsiaTheme="minorHAnsi"/>
          <w:sz w:val="22"/>
          <w:szCs w:val="22"/>
        </w:rPr>
        <w:t>.</w:t>
      </w:r>
    </w:p>
    <w:p w:rsidR="00734867" w:rsidRDefault="00734867" w:rsidP="005C2FE7"/>
    <w:p w:rsidR="00734867" w:rsidRDefault="00734867" w:rsidP="005C2FE7"/>
    <w:p w:rsidR="00734867" w:rsidRDefault="00734867" w:rsidP="005C2FE7">
      <w:pPr>
        <w:rPr>
          <w:rFonts w:eastAsiaTheme="minorHAnsi"/>
          <w:b/>
        </w:rPr>
      </w:pPr>
    </w:p>
    <w:p w:rsidR="005C2FE7" w:rsidRPr="005C2FE7" w:rsidRDefault="005C2FE7" w:rsidP="005C2FE7">
      <w:pPr>
        <w:rPr>
          <w:rFonts w:eastAsiaTheme="minorHAnsi"/>
          <w:b/>
        </w:rPr>
      </w:pPr>
      <w:r w:rsidRPr="005C2FE7">
        <w:rPr>
          <w:rFonts w:eastAsiaTheme="minorHAnsi"/>
          <w:b/>
        </w:rPr>
        <w:t>Bio-Data</w:t>
      </w:r>
    </w:p>
    <w:p w:rsidR="005C2FE7" w:rsidRDefault="005C2FE7" w:rsidP="005C2FE7">
      <w:pPr>
        <w:rPr>
          <w:rFonts w:eastAsiaTheme="minorHAnsi"/>
          <w:b/>
        </w:rPr>
      </w:pPr>
    </w:p>
    <w:p w:rsidR="00156AF8" w:rsidRDefault="00156AF8" w:rsidP="00156AF8">
      <w:pPr>
        <w:rPr>
          <w:rFonts w:eastAsiaTheme="minorHAnsi"/>
          <w:b/>
        </w:rPr>
      </w:pPr>
      <w:r w:rsidRPr="00156AF8">
        <w:rPr>
          <w:rFonts w:eastAsiaTheme="minorHAnsi"/>
          <w:b/>
        </w:rPr>
        <w:t>Dr. Wilfred Golman</w:t>
      </w:r>
    </w:p>
    <w:p w:rsidR="00156AF8" w:rsidRPr="00156AF8" w:rsidRDefault="00156AF8" w:rsidP="00156AF8">
      <w:pPr>
        <w:rPr>
          <w:rFonts w:eastAsiaTheme="minorHAnsi"/>
          <w:b/>
        </w:rPr>
      </w:pPr>
    </w:p>
    <w:p w:rsidR="00156AF8" w:rsidRPr="00156AF8" w:rsidRDefault="00156AF8" w:rsidP="00156AF8">
      <w:pPr>
        <w:spacing w:after="160" w:line="259" w:lineRule="auto"/>
        <w:rPr>
          <w:rFonts w:eastAsiaTheme="minorHAnsi"/>
        </w:rPr>
      </w:pPr>
      <w:r w:rsidRPr="00156AF8">
        <w:rPr>
          <w:rFonts w:eastAsiaTheme="minorHAnsi"/>
        </w:rPr>
        <w:t>Senior Lecturer in Law, School of Law, Faculty of Arts, Law &amp; Education, University of the South Pacific, Statham Campus, Suva, Fiji</w:t>
      </w:r>
      <w:r w:rsidR="00D916BD">
        <w:rPr>
          <w:rFonts w:eastAsiaTheme="minorHAnsi"/>
        </w:rPr>
        <w:t xml:space="preserve"> Islands</w:t>
      </w:r>
      <w:r w:rsidRPr="00156AF8">
        <w:rPr>
          <w:rFonts w:eastAsiaTheme="minorHAnsi"/>
        </w:rPr>
        <w:t>.</w:t>
      </w:r>
    </w:p>
    <w:p w:rsidR="00156AF8" w:rsidRPr="00156AF8" w:rsidRDefault="00156AF8" w:rsidP="00156AF8">
      <w:pPr>
        <w:spacing w:after="160" w:line="259" w:lineRule="auto"/>
        <w:jc w:val="both"/>
        <w:rPr>
          <w:rFonts w:eastAsiaTheme="minorHAnsi"/>
        </w:rPr>
      </w:pPr>
      <w:r w:rsidRPr="00156AF8">
        <w:rPr>
          <w:rFonts w:eastAsiaTheme="minorHAnsi"/>
        </w:rPr>
        <w:t>Formerly a</w:t>
      </w:r>
      <w:r w:rsidRPr="00156AF8">
        <w:rPr>
          <w:rFonts w:eastAsiaTheme="minorHAnsi"/>
          <w:i/>
        </w:rPr>
        <w:t xml:space="preserve"> Fulbright Scholar,</w:t>
      </w:r>
      <w:r w:rsidRPr="00156AF8">
        <w:rPr>
          <w:rFonts w:eastAsiaTheme="minorHAnsi"/>
        </w:rPr>
        <w:t xml:space="preserve"> under the prestigious </w:t>
      </w:r>
      <w:r w:rsidRPr="00DB1BEF">
        <w:rPr>
          <w:rFonts w:eastAsiaTheme="minorHAnsi"/>
          <w:i/>
        </w:rPr>
        <w:t>Fulbright Scholarship</w:t>
      </w:r>
      <w:r w:rsidRPr="00156AF8">
        <w:rPr>
          <w:rFonts w:eastAsiaTheme="minorHAnsi"/>
        </w:rPr>
        <w:t xml:space="preserve"> at the Columbia University, New York and University of Arizona, College of Law, Tucson, Arizona, U.S.A.; </w:t>
      </w:r>
      <w:r w:rsidR="004C2E3E">
        <w:rPr>
          <w:rFonts w:eastAsiaTheme="minorHAnsi"/>
        </w:rPr>
        <w:t xml:space="preserve">was </w:t>
      </w:r>
      <w:r w:rsidR="00F01EF9">
        <w:rPr>
          <w:rFonts w:eastAsiaTheme="minorHAnsi"/>
        </w:rPr>
        <w:t xml:space="preserve">also </w:t>
      </w:r>
      <w:r w:rsidR="004C2E3E">
        <w:rPr>
          <w:rFonts w:eastAsiaTheme="minorHAnsi"/>
        </w:rPr>
        <w:t>a scholar under</w:t>
      </w:r>
      <w:r w:rsidR="00A3380F">
        <w:rPr>
          <w:rFonts w:eastAsiaTheme="minorHAnsi"/>
        </w:rPr>
        <w:t xml:space="preserve"> the </w:t>
      </w:r>
      <w:r w:rsidR="00A3380F" w:rsidRPr="00630A7E">
        <w:rPr>
          <w:rFonts w:eastAsiaTheme="minorHAnsi"/>
        </w:rPr>
        <w:t>p</w:t>
      </w:r>
      <w:r w:rsidR="00E11115" w:rsidRPr="00630A7E">
        <w:rPr>
          <w:rFonts w:eastAsiaTheme="minorHAnsi"/>
        </w:rPr>
        <w:t>restigious</w:t>
      </w:r>
      <w:r w:rsidR="00E11115">
        <w:rPr>
          <w:rFonts w:eastAsiaTheme="minorHAnsi"/>
          <w:i/>
        </w:rPr>
        <w:t xml:space="preserve"> </w:t>
      </w:r>
      <w:r w:rsidR="00630A7E">
        <w:rPr>
          <w:rFonts w:eastAsiaTheme="minorHAnsi"/>
          <w:i/>
        </w:rPr>
        <w:t>C</w:t>
      </w:r>
      <w:r w:rsidRPr="00156AF8">
        <w:rPr>
          <w:rFonts w:eastAsiaTheme="minorHAnsi"/>
          <w:i/>
        </w:rPr>
        <w:t xml:space="preserve">ommonwealth </w:t>
      </w:r>
      <w:r w:rsidR="00630A7E">
        <w:rPr>
          <w:rFonts w:eastAsiaTheme="minorHAnsi"/>
          <w:i/>
        </w:rPr>
        <w:t>A</w:t>
      </w:r>
      <w:r w:rsidRPr="00156AF8">
        <w:rPr>
          <w:rFonts w:eastAsiaTheme="minorHAnsi"/>
          <w:i/>
        </w:rPr>
        <w:t>cademic Staff Scholar</w:t>
      </w:r>
      <w:r w:rsidR="00A3380F">
        <w:rPr>
          <w:rFonts w:eastAsiaTheme="minorHAnsi"/>
          <w:i/>
        </w:rPr>
        <w:t>ship</w:t>
      </w:r>
      <w:r w:rsidRPr="00156AF8">
        <w:rPr>
          <w:rFonts w:eastAsiaTheme="minorHAnsi"/>
        </w:rPr>
        <w:t>, University of London, London, UK; Senior Lecturer in Law, University of Fiji; Lecturer in Law, University of Papua New Guinea, Faculty of Law, Port Moresby, Papua New Guinea.</w:t>
      </w:r>
      <w:r w:rsidR="00E11115">
        <w:rPr>
          <w:rFonts w:eastAsiaTheme="minorHAnsi"/>
        </w:rPr>
        <w:t xml:space="preserve"> Dr. Golman </w:t>
      </w:r>
      <w:r w:rsidR="00A3380F">
        <w:rPr>
          <w:rFonts w:eastAsiaTheme="minorHAnsi"/>
        </w:rPr>
        <w:t>was</w:t>
      </w:r>
      <w:r w:rsidR="00E11115">
        <w:rPr>
          <w:rFonts w:eastAsiaTheme="minorHAnsi"/>
        </w:rPr>
        <w:t xml:space="preserve"> </w:t>
      </w:r>
      <w:r w:rsidR="00586BE8">
        <w:rPr>
          <w:rFonts w:eastAsiaTheme="minorHAnsi"/>
        </w:rPr>
        <w:t>admitted to law practice, in Papua New Guinea</w:t>
      </w:r>
      <w:r w:rsidR="004C2E3E">
        <w:rPr>
          <w:rFonts w:eastAsiaTheme="minorHAnsi"/>
        </w:rPr>
        <w:t xml:space="preserve"> and Fiji</w:t>
      </w:r>
      <w:r w:rsidR="00586BE8">
        <w:rPr>
          <w:rFonts w:eastAsiaTheme="minorHAnsi"/>
        </w:rPr>
        <w:t>.</w:t>
      </w:r>
      <w:r w:rsidR="004C2E3E">
        <w:rPr>
          <w:rFonts w:eastAsiaTheme="minorHAnsi"/>
        </w:rPr>
        <w:t xml:space="preserve"> </w:t>
      </w:r>
    </w:p>
    <w:p w:rsidR="005C2FE7" w:rsidRPr="00144429" w:rsidRDefault="005C2FE7"/>
    <w:sectPr w:rsidR="005C2FE7" w:rsidRPr="001444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F17"/>
    <w:rsid w:val="00144429"/>
    <w:rsid w:val="00151515"/>
    <w:rsid w:val="00156AF8"/>
    <w:rsid w:val="0016118F"/>
    <w:rsid w:val="00251FE6"/>
    <w:rsid w:val="002916C7"/>
    <w:rsid w:val="002F5CFC"/>
    <w:rsid w:val="003560FD"/>
    <w:rsid w:val="004C2E3E"/>
    <w:rsid w:val="004E1F17"/>
    <w:rsid w:val="005237A3"/>
    <w:rsid w:val="00564BC3"/>
    <w:rsid w:val="00586BE8"/>
    <w:rsid w:val="005B3BCA"/>
    <w:rsid w:val="005C2FE7"/>
    <w:rsid w:val="00630A7E"/>
    <w:rsid w:val="00734867"/>
    <w:rsid w:val="00784119"/>
    <w:rsid w:val="008A2511"/>
    <w:rsid w:val="008E4C84"/>
    <w:rsid w:val="008E5726"/>
    <w:rsid w:val="008F3D36"/>
    <w:rsid w:val="009011B4"/>
    <w:rsid w:val="0092149D"/>
    <w:rsid w:val="00942117"/>
    <w:rsid w:val="00A3380F"/>
    <w:rsid w:val="00AB5023"/>
    <w:rsid w:val="00AB76A7"/>
    <w:rsid w:val="00B86CB1"/>
    <w:rsid w:val="00BB039D"/>
    <w:rsid w:val="00C06E13"/>
    <w:rsid w:val="00CD7124"/>
    <w:rsid w:val="00D916BD"/>
    <w:rsid w:val="00DB1BEF"/>
    <w:rsid w:val="00DE7904"/>
    <w:rsid w:val="00E11115"/>
    <w:rsid w:val="00E31B39"/>
    <w:rsid w:val="00ED7C2B"/>
    <w:rsid w:val="00F01EF9"/>
    <w:rsid w:val="00F417F9"/>
    <w:rsid w:val="00FD2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87E225-BF0F-4569-861F-26661CE41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F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the South Pacific</Company>
  <LinksUpToDate>false</LinksUpToDate>
  <CharactersWithSpaces>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Wilfred Golman</dc:creator>
  <cp:keywords/>
  <dc:description/>
  <cp:lastModifiedBy>Wilfred Golman</cp:lastModifiedBy>
  <cp:revision>4</cp:revision>
  <dcterms:created xsi:type="dcterms:W3CDTF">2017-06-28T07:31:00Z</dcterms:created>
  <dcterms:modified xsi:type="dcterms:W3CDTF">2017-06-28T07:43:00Z</dcterms:modified>
</cp:coreProperties>
</file>