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D114" w14:textId="156F6541" w:rsidR="004A279E" w:rsidRPr="00340608" w:rsidRDefault="004A279E" w:rsidP="008D2B21">
      <w:pPr>
        <w:pStyle w:val="Titre1"/>
      </w:pPr>
      <w:bookmarkStart w:id="0" w:name="_Toc518551344"/>
      <w:bookmarkStart w:id="1" w:name="_Toc15312665"/>
      <w:bookmarkStart w:id="2" w:name="_Toc15312674"/>
      <w:bookmarkStart w:id="3" w:name="_Toc47353609"/>
      <w:bookmarkStart w:id="4" w:name="_Toc47367891"/>
      <w:bookmarkStart w:id="5" w:name="_Hlk47370287"/>
      <w:r w:rsidRPr="00340608">
        <w:t xml:space="preserve">Chapter </w:t>
      </w:r>
      <w:bookmarkEnd w:id="0"/>
      <w:bookmarkEnd w:id="1"/>
      <w:bookmarkEnd w:id="2"/>
      <w:bookmarkEnd w:id="3"/>
      <w:bookmarkEnd w:id="4"/>
      <w:r w:rsidR="00BC77DD">
        <w:t>7</w:t>
      </w:r>
    </w:p>
    <w:bookmarkEnd w:id="5"/>
    <w:p w14:paraId="3DFBDC95" w14:textId="77777777" w:rsidR="004A279E" w:rsidRPr="00340608" w:rsidRDefault="00BC77DD" w:rsidP="00340608">
      <w:pPr>
        <w:pStyle w:val="Titre2"/>
      </w:pPr>
      <w:r>
        <w:t xml:space="preserve">Consolidation and competition in Container </w:t>
      </w:r>
      <w:commentRangeStart w:id="6"/>
      <w:r>
        <w:t>Shipping</w:t>
      </w:r>
      <w:commentRangeEnd w:id="6"/>
      <w:r w:rsidR="00C44BC7">
        <w:rPr>
          <w:rStyle w:val="Marquedecommentaire"/>
          <w:rFonts w:ascii="Times New Roman" w:hAnsi="Times New Roman"/>
          <w:b w:val="0"/>
          <w:caps w:val="0"/>
          <w:szCs w:val="20"/>
          <w:lang w:val="en-AU"/>
        </w:rPr>
        <w:commentReference w:id="6"/>
      </w:r>
      <w:r>
        <w:t xml:space="preserve"> </w:t>
      </w:r>
    </w:p>
    <w:p w14:paraId="1B6E951E" w14:textId="367F34F3" w:rsidR="00C01C9A" w:rsidRPr="00D73C82" w:rsidRDefault="00DA5EEC" w:rsidP="008A1BD7">
      <w:pPr>
        <w:pStyle w:val="Sous-titre"/>
      </w:pPr>
      <w:r>
        <w:t>8</w:t>
      </w:r>
      <w:r w:rsidR="00C01C9A">
        <w:t xml:space="preserve"> August 2022 – Draft for peer review</w:t>
      </w:r>
    </w:p>
    <w:p w14:paraId="288C2EF6" w14:textId="757E88F2" w:rsidR="00DB3534" w:rsidRDefault="00DB5942" w:rsidP="001C15C8">
      <w:pPr>
        <w:pStyle w:val="RMT2022"/>
      </w:pPr>
      <w:r w:rsidRPr="00003BD1">
        <w:t xml:space="preserve">This chapter </w:t>
      </w:r>
      <w:r w:rsidR="00DB3534" w:rsidRPr="00003BD1">
        <w:t xml:space="preserve">assesses </w:t>
      </w:r>
      <w:r w:rsidRPr="00003BD1">
        <w:t xml:space="preserve">consolidation and competition issues in maritime transport, especially liner shipping. </w:t>
      </w:r>
      <w:r w:rsidR="00DB3534" w:rsidRPr="00003BD1">
        <w:t xml:space="preserve">It responds, inter alia, to the </w:t>
      </w:r>
      <w:r w:rsidR="00BB32F3" w:rsidRPr="00003BD1">
        <w:t>request of UNCTAD Member States</w:t>
      </w:r>
      <w:r w:rsidR="000E1A61" w:rsidRPr="00003BD1">
        <w:t xml:space="preserve"> expressed</w:t>
      </w:r>
      <w:r w:rsidR="004D53D7" w:rsidRPr="00003BD1">
        <w:t xml:space="preserve"> </w:t>
      </w:r>
      <w:r w:rsidR="0080555C" w:rsidRPr="00003BD1">
        <w:t xml:space="preserve">at the 2018 </w:t>
      </w:r>
      <w:r w:rsidR="00C03393" w:rsidRPr="00003BD1">
        <w:t>Intergovernmental Group of Experts on Competition Law and Policy</w:t>
      </w:r>
      <w:r w:rsidR="007338E0" w:rsidRPr="00003BD1">
        <w:t>, which</w:t>
      </w:r>
      <w:r w:rsidR="007F01A4">
        <w:t>, “</w:t>
      </w:r>
      <w:r w:rsidR="007338E0" w:rsidRPr="00003BD1">
        <w:t>r</w:t>
      </w:r>
      <w:r w:rsidR="0080555C" w:rsidRPr="00003BD1">
        <w:t>ecogniz</w:t>
      </w:r>
      <w:r w:rsidR="007F01A4">
        <w:t xml:space="preserve">ing </w:t>
      </w:r>
      <w:r w:rsidR="0080555C" w:rsidRPr="00003BD1">
        <w:t>the role of maritime transport in facilitating and promoting international trade, encourages competition authorities to follow developments in the container shipping sector to ensure fair competition and prevent anti-competitive practices in these markets, and urges competition authorities to cooperate with each other in dealing with cross-border anti-competitive practices, and even more so in the maritime transport sector, given its global nature</w:t>
      </w:r>
      <w:r w:rsidR="007338E0" w:rsidRPr="00003BD1">
        <w:t xml:space="preserve">” and </w:t>
      </w:r>
      <w:r w:rsidR="00B4228C" w:rsidRPr="00003BD1">
        <w:t>called “</w:t>
      </w:r>
      <w:r w:rsidR="0080555C" w:rsidRPr="00003BD1">
        <w:t xml:space="preserve">upon UNCTAD to continue its analytical work in the area of international maritime transport to include the monitoring and analysis of the effects of cooperative arrangements and mergers not only </w:t>
      </w:r>
      <w:commentRangeStart w:id="7"/>
      <w:r w:rsidR="0080555C" w:rsidRPr="00003BD1">
        <w:t xml:space="preserve">on freight rates </w:t>
      </w:r>
      <w:commentRangeEnd w:id="7"/>
      <w:r w:rsidR="001C15C8">
        <w:rPr>
          <w:rStyle w:val="Marquedecommentaire"/>
          <w:rFonts w:ascii="Times New Roman" w:hAnsi="Times New Roman"/>
          <w:szCs w:val="20"/>
          <w:lang w:val="en-AU"/>
        </w:rPr>
        <w:commentReference w:id="7"/>
      </w:r>
      <w:r w:rsidR="0080555C" w:rsidRPr="00003BD1">
        <w:t>but also on the frequency, efficiency, reliability and quality of services, as part of its work on the Review of Maritime Transport</w:t>
      </w:r>
      <w:r w:rsidR="00D4120D" w:rsidRPr="00003BD1">
        <w:t>.</w:t>
      </w:r>
      <w:r w:rsidR="00B4228C" w:rsidRPr="00003BD1">
        <w:t>”</w:t>
      </w:r>
      <w:r w:rsidR="00F85112">
        <w:t xml:space="preserve"> </w:t>
      </w:r>
    </w:p>
    <w:p w14:paraId="12589005" w14:textId="51205118" w:rsidR="00C01C9A" w:rsidRPr="00003BD1" w:rsidRDefault="00B52862" w:rsidP="001C15C8">
      <w:pPr>
        <w:pStyle w:val="RMT2022"/>
      </w:pPr>
      <w:r>
        <w:t xml:space="preserve">Section A </w:t>
      </w:r>
      <w:r w:rsidR="00C01C9A">
        <w:t xml:space="preserve">looks at </w:t>
      </w:r>
      <w:r w:rsidR="0098488E">
        <w:t xml:space="preserve">long term trends in horizontal </w:t>
      </w:r>
      <w:r>
        <w:t xml:space="preserve">consolidation, </w:t>
      </w:r>
      <w:r w:rsidR="0098488E">
        <w:t xml:space="preserve">vertical </w:t>
      </w:r>
      <w:r>
        <w:t xml:space="preserve">integration, and alliances, as well the underlying causes for this process of concentration. Section B discusses the implication for markets, shippers, and </w:t>
      </w:r>
      <w:r w:rsidR="00F23C96">
        <w:t xml:space="preserve">regulatory bodies, as well as </w:t>
      </w:r>
      <w:r w:rsidR="00F11D0A">
        <w:t xml:space="preserve">the question if cooperative agreements may have contributed to the ongoing </w:t>
      </w:r>
      <w:r w:rsidR="00985794">
        <w:t>supply chain crisis</w:t>
      </w:r>
      <w:r>
        <w:t xml:space="preserve">. </w:t>
      </w:r>
      <w:r w:rsidR="00985794">
        <w:t xml:space="preserve">Section C considers </w:t>
      </w:r>
      <w:r w:rsidR="001A32EF">
        <w:t xml:space="preserve">policy options for governments, port authorities, and regulatory </w:t>
      </w:r>
      <w:r w:rsidR="00FB432A">
        <w:t>bodies</w:t>
      </w:r>
      <w:r w:rsidR="001A32EF">
        <w:t xml:space="preserve">. </w:t>
      </w:r>
    </w:p>
    <w:p w14:paraId="034C97E9" w14:textId="77777777" w:rsidR="009B7FC9" w:rsidRPr="007A4DF6" w:rsidRDefault="009B7FC9" w:rsidP="00966B69">
      <w:pPr>
        <w:pStyle w:val="Titre3"/>
      </w:pPr>
      <w:bookmarkStart w:id="8" w:name="_Toc47353611"/>
      <w:bookmarkStart w:id="9" w:name="_Toc47367893"/>
      <w:r w:rsidRPr="007A4DF6">
        <w:t xml:space="preserve">A. </w:t>
      </w:r>
      <w:bookmarkEnd w:id="8"/>
      <w:bookmarkEnd w:id="9"/>
      <w:r w:rsidR="00F145F4" w:rsidRPr="007A4DF6">
        <w:t>Trends in consolidation</w:t>
      </w:r>
    </w:p>
    <w:p w14:paraId="2C6C71EE" w14:textId="77777777" w:rsidR="00B82BD6" w:rsidRPr="00483777" w:rsidRDefault="002C6F0C" w:rsidP="001C15C8">
      <w:pPr>
        <w:pStyle w:val="RMT2022"/>
      </w:pPr>
      <w:r w:rsidRPr="00483777">
        <w:t>The container shipping sector has for the last decades seen a continues process of consolidation</w:t>
      </w:r>
      <w:r w:rsidR="00471099" w:rsidRPr="00483777">
        <w:t xml:space="preserve">. This process has included horizontal </w:t>
      </w:r>
      <w:r w:rsidR="00DF34E4" w:rsidRPr="00483777">
        <w:t>consolidation</w:t>
      </w:r>
      <w:r w:rsidR="002F6362" w:rsidRPr="00483777">
        <w:t xml:space="preserve"> </w:t>
      </w:r>
      <w:r w:rsidR="00DF34E4" w:rsidRPr="00483777">
        <w:t xml:space="preserve">with </w:t>
      </w:r>
      <w:r w:rsidR="002F6362" w:rsidRPr="00483777">
        <w:t>mergers and acquisitions</w:t>
      </w:r>
      <w:r w:rsidR="008D3AC8" w:rsidRPr="00483777">
        <w:t>; vertical integration with carriers investing into terminal operations and other logistics services; as well as</w:t>
      </w:r>
      <w:r w:rsidR="004B096A" w:rsidRPr="00483777">
        <w:t xml:space="preserve"> cooperation </w:t>
      </w:r>
      <w:r w:rsidR="00B82BD6" w:rsidRPr="00483777">
        <w:t xml:space="preserve">in the form of </w:t>
      </w:r>
      <w:r w:rsidR="0022055E" w:rsidRPr="00483777">
        <w:t xml:space="preserve">consortia and </w:t>
      </w:r>
      <w:r w:rsidR="00B82BD6" w:rsidRPr="00483777">
        <w:t xml:space="preserve">alliances. </w:t>
      </w:r>
    </w:p>
    <w:p w14:paraId="575B785A" w14:textId="5CACC32F" w:rsidR="006A43A2" w:rsidRDefault="00B82BD6" w:rsidP="00B82BD6">
      <w:pPr>
        <w:pStyle w:val="Titre4"/>
      </w:pPr>
      <w:r>
        <w:t>Horizontal consolidation</w:t>
      </w:r>
      <w:r w:rsidR="00F85112">
        <w:t xml:space="preserve"> </w:t>
      </w:r>
    </w:p>
    <w:p w14:paraId="024D360B" w14:textId="36547B81" w:rsidR="00513A5D" w:rsidRDefault="003665E7" w:rsidP="001C15C8">
      <w:pPr>
        <w:pStyle w:val="RMT2022"/>
      </w:pPr>
      <w:r>
        <w:t>Globally, t</w:t>
      </w:r>
      <w:r w:rsidR="00DD3B06">
        <w:t xml:space="preserve">he share of the top 20 carriers </w:t>
      </w:r>
      <w:r w:rsidR="00344F7B">
        <w:t xml:space="preserve">in container carrying capacity </w:t>
      </w:r>
      <w:r w:rsidR="00DD3B06">
        <w:t xml:space="preserve">went up from </w:t>
      </w:r>
      <w:r w:rsidR="0049405E">
        <w:t>48</w:t>
      </w:r>
      <w:r w:rsidR="00E94B8A">
        <w:t xml:space="preserve">% in </w:t>
      </w:r>
      <w:r w:rsidR="0049405E">
        <w:t>1996</w:t>
      </w:r>
      <w:r>
        <w:t xml:space="preserve"> to 92% in </w:t>
      </w:r>
      <w:r w:rsidR="00244E7F">
        <w:t>2022.</w:t>
      </w:r>
      <w:r w:rsidR="00513A5D">
        <w:rPr>
          <w:rStyle w:val="Appeldenotedefin"/>
        </w:rPr>
        <w:endnoteReference w:id="2"/>
      </w:r>
      <w:r w:rsidR="00513A5D">
        <w:t xml:space="preserve"> As regards national markets, </w:t>
      </w:r>
      <w:r w:rsidR="00513A5D">
        <w:fldChar w:fldCharType="begin"/>
      </w:r>
      <w:r w:rsidR="00513A5D">
        <w:instrText xml:space="preserve"> REF _Ref110262293 \h </w:instrText>
      </w:r>
      <w:r w:rsidR="00513A5D">
        <w:fldChar w:fldCharType="separate"/>
      </w:r>
      <w:r w:rsidR="00B43D6B">
        <w:t>Figure 7.</w:t>
      </w:r>
      <w:r w:rsidR="00B43D6B">
        <w:rPr>
          <w:noProof/>
        </w:rPr>
        <w:t>1</w:t>
      </w:r>
      <w:r w:rsidR="00513A5D">
        <w:fldChar w:fldCharType="end"/>
      </w:r>
      <w:r w:rsidR="00513A5D">
        <w:t xml:space="preserve"> depicts the average number of companies that provide services per country. T</w:t>
      </w:r>
      <w:commentRangeStart w:id="10"/>
      <w:r w:rsidR="00513A5D">
        <w:t>his average went down from 18 to 13 companies between Q1 2006 and Q2 2022, a decline of 28%.</w:t>
      </w:r>
      <w:commentRangeEnd w:id="10"/>
      <w:r w:rsidR="00B04212">
        <w:rPr>
          <w:rStyle w:val="Marquedecommentaire"/>
          <w:rFonts w:ascii="Times New Roman" w:hAnsi="Times New Roman"/>
          <w:szCs w:val="20"/>
          <w:lang w:val="en-AU"/>
        </w:rPr>
        <w:commentReference w:id="10"/>
      </w:r>
      <w:r w:rsidR="00513A5D">
        <w:t xml:space="preserve"> </w:t>
      </w:r>
      <w:commentRangeStart w:id="11"/>
      <w:r w:rsidR="00513A5D">
        <w:t>During the same period, the size of the largest container ships globally increased 2.55-fold, from 9,380 TEU to 23,992 TEU</w:t>
      </w:r>
      <w:commentRangeEnd w:id="11"/>
      <w:r w:rsidR="0022722E">
        <w:rPr>
          <w:rStyle w:val="Marquedecommentaire"/>
          <w:rFonts w:ascii="Times New Roman" w:hAnsi="Times New Roman"/>
          <w:szCs w:val="20"/>
          <w:lang w:val="en-AU"/>
        </w:rPr>
        <w:commentReference w:id="11"/>
      </w:r>
      <w:r w:rsidR="00513A5D">
        <w:t>. The increase of ship sizes is even more marked when looking at the average of the largest ship per country, which went up 2.75-fold.</w:t>
      </w:r>
      <w:r w:rsidR="00513A5D">
        <w:rPr>
          <w:rStyle w:val="Appeldenotedefin"/>
        </w:rPr>
        <w:endnoteReference w:id="3"/>
      </w:r>
      <w:r w:rsidR="00513A5D">
        <w:t xml:space="preserve"> These two trends of larger ships and fewer companies represent two sides of the same </w:t>
      </w:r>
      <w:commentRangeStart w:id="12"/>
      <w:r w:rsidR="00513A5D">
        <w:t xml:space="preserve">coin </w:t>
      </w:r>
      <w:commentRangeEnd w:id="12"/>
      <w:r w:rsidR="0022722E">
        <w:rPr>
          <w:rStyle w:val="Marquedecommentaire"/>
          <w:rFonts w:ascii="Times New Roman" w:hAnsi="Times New Roman"/>
          <w:szCs w:val="20"/>
          <w:lang w:val="en-AU"/>
        </w:rPr>
        <w:commentReference w:id="12"/>
      </w:r>
      <w:r w:rsidR="00513A5D">
        <w:t xml:space="preserve">– </w:t>
      </w:r>
      <w:commentRangeStart w:id="13"/>
      <w:r w:rsidR="00513A5D">
        <w:t>as ship sizes go up faster than volume, there is less space for competing companies in each market</w:t>
      </w:r>
      <w:commentRangeEnd w:id="13"/>
      <w:r w:rsidR="0022722E">
        <w:rPr>
          <w:rStyle w:val="Marquedecommentaire"/>
          <w:rFonts w:ascii="Times New Roman" w:hAnsi="Times New Roman"/>
          <w:szCs w:val="20"/>
          <w:lang w:val="en-AU"/>
        </w:rPr>
        <w:commentReference w:id="13"/>
      </w:r>
      <w:r w:rsidR="00513A5D">
        <w:t xml:space="preserve">. </w:t>
      </w:r>
    </w:p>
    <w:p w14:paraId="671EE317" w14:textId="305F101A" w:rsidR="00513A5D" w:rsidRDefault="00513A5D" w:rsidP="00A43C9E">
      <w:pPr>
        <w:pStyle w:val="Lgende"/>
      </w:pPr>
      <w:bookmarkStart w:id="14" w:name="_Ref110262293"/>
      <w:r>
        <w:lastRenderedPageBreak/>
        <w:t>Figure 7.</w:t>
      </w:r>
      <w:r>
        <w:fldChar w:fldCharType="begin"/>
      </w:r>
      <w:r>
        <w:instrText xml:space="preserve"> SEQ Figure_7. \* ARABIC </w:instrText>
      </w:r>
      <w:r>
        <w:fldChar w:fldCharType="separate"/>
      </w:r>
      <w:r w:rsidR="00B43D6B">
        <w:rPr>
          <w:noProof/>
        </w:rPr>
        <w:t>1</w:t>
      </w:r>
      <w:r>
        <w:fldChar w:fldCharType="end"/>
      </w:r>
      <w:bookmarkEnd w:id="14"/>
      <w:r>
        <w:t>: Number of companies per country, and size of the largest ship. Q1 2006 to Q2 2022</w:t>
      </w:r>
    </w:p>
    <w:p w14:paraId="26FAD1CF" w14:textId="77777777" w:rsidR="00513A5D" w:rsidRDefault="00513A5D" w:rsidP="00A43C9E">
      <w:pPr>
        <w:pStyle w:val="Citation"/>
      </w:pPr>
      <w:r>
        <w:drawing>
          <wp:inline distT="0" distB="0" distL="0" distR="0" wp14:anchorId="13ABF57C" wp14:editId="46F5457A">
            <wp:extent cx="5760000" cy="3179820"/>
            <wp:effectExtent l="0" t="0" r="0" b="1905"/>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00" cy="3179820"/>
                    </a:xfrm>
                    <a:prstGeom prst="rect">
                      <a:avLst/>
                    </a:prstGeom>
                    <a:noFill/>
                  </pic:spPr>
                </pic:pic>
              </a:graphicData>
            </a:graphic>
          </wp:inline>
        </w:drawing>
      </w:r>
    </w:p>
    <w:p w14:paraId="7F4FC49E" w14:textId="77777777" w:rsidR="00513A5D" w:rsidRPr="009D70BB" w:rsidRDefault="00513A5D" w:rsidP="00A43C9E">
      <w:pPr>
        <w:pStyle w:val="Source0"/>
        <w:rPr>
          <w:lang w:eastAsia="en-US"/>
        </w:rPr>
      </w:pPr>
      <w:r>
        <w:rPr>
          <w:lang w:eastAsia="en-US"/>
        </w:rPr>
        <w:t>Source: UNCTAD, based on data provided by MDS Transmodal</w:t>
      </w:r>
    </w:p>
    <w:p w14:paraId="3236DA1C" w14:textId="3D993F23" w:rsidR="00513A5D" w:rsidRDefault="00513A5D" w:rsidP="001C15C8">
      <w:pPr>
        <w:pStyle w:val="RMT2022"/>
      </w:pPr>
      <w:r>
        <w:t>A further consequence of this trend is growing fleet deployment per company per country, going up by 176% times during the same period. The number of services per country decreased (minus 8.4%), resulting in 2.3 times more TEU carrying capacity per service today than in 2006 (</w:t>
      </w:r>
      <w:r>
        <w:fldChar w:fldCharType="begin"/>
      </w:r>
      <w:r>
        <w:instrText xml:space="preserve"> REF _Ref110264582 \h </w:instrText>
      </w:r>
      <w:r>
        <w:fldChar w:fldCharType="separate"/>
      </w:r>
      <w:r w:rsidR="00B43D6B">
        <w:t>Table 7.</w:t>
      </w:r>
      <w:r w:rsidR="00B43D6B">
        <w:rPr>
          <w:noProof/>
        </w:rPr>
        <w:t>1</w:t>
      </w:r>
      <w:r>
        <w:fldChar w:fldCharType="end"/>
      </w:r>
      <w:r>
        <w:t xml:space="preserve">). </w:t>
      </w:r>
    </w:p>
    <w:p w14:paraId="7D5A2F9F" w14:textId="419B76F5" w:rsidR="00513A5D" w:rsidRDefault="00513A5D" w:rsidP="00387317">
      <w:pPr>
        <w:pStyle w:val="Lgende"/>
      </w:pPr>
      <w:bookmarkStart w:id="15" w:name="_Ref110264582"/>
      <w:r>
        <w:t>Table 7.</w:t>
      </w:r>
      <w:r>
        <w:fldChar w:fldCharType="begin"/>
      </w:r>
      <w:r>
        <w:instrText xml:space="preserve"> SEQ Table_7. \* ARABIC </w:instrText>
      </w:r>
      <w:r>
        <w:fldChar w:fldCharType="separate"/>
      </w:r>
      <w:r w:rsidR="00B43D6B">
        <w:rPr>
          <w:noProof/>
        </w:rPr>
        <w:t>1</w:t>
      </w:r>
      <w:r>
        <w:fldChar w:fldCharType="end"/>
      </w:r>
      <w:bookmarkEnd w:id="15"/>
      <w:r>
        <w:t>: Container shipping fleet deployment indicators, 2006 and 2022</w:t>
      </w:r>
    </w:p>
    <w:tbl>
      <w:tblPr>
        <w:tblW w:w="5000" w:type="pct"/>
        <w:tblLook w:val="0000" w:firstRow="0" w:lastRow="0" w:firstColumn="0" w:lastColumn="0" w:noHBand="0" w:noVBand="0"/>
      </w:tblPr>
      <w:tblGrid>
        <w:gridCol w:w="5001"/>
        <w:gridCol w:w="1602"/>
        <w:gridCol w:w="1602"/>
        <w:gridCol w:w="1207"/>
      </w:tblGrid>
      <w:tr w:rsidR="00513A5D" w14:paraId="5267C3E4" w14:textId="77777777" w:rsidTr="007D3A33">
        <w:trPr>
          <w:trHeight w:val="288"/>
        </w:trPr>
        <w:tc>
          <w:tcPr>
            <w:tcW w:w="2657" w:type="pct"/>
            <w:tcBorders>
              <w:top w:val="single" w:sz="4" w:space="0" w:color="auto"/>
              <w:left w:val="nil"/>
              <w:bottom w:val="single" w:sz="6" w:space="0" w:color="auto"/>
              <w:right w:val="nil"/>
            </w:tcBorders>
          </w:tcPr>
          <w:p w14:paraId="07E1E399" w14:textId="77777777" w:rsidR="00513A5D" w:rsidRDefault="00513A5D" w:rsidP="00F957F4">
            <w:pPr>
              <w:keepNext/>
              <w:keepLines/>
              <w:autoSpaceDE w:val="0"/>
              <w:autoSpaceDN w:val="0"/>
              <w:adjustRightInd w:val="0"/>
              <w:jc w:val="center"/>
              <w:rPr>
                <w:rFonts w:ascii="Calibri" w:hAnsi="Calibri" w:cs="Calibri"/>
                <w:b/>
                <w:bCs/>
                <w:color w:val="000000"/>
                <w:sz w:val="22"/>
                <w:szCs w:val="22"/>
                <w:lang w:eastAsia="zh-CN"/>
              </w:rPr>
            </w:pPr>
          </w:p>
        </w:tc>
        <w:tc>
          <w:tcPr>
            <w:tcW w:w="851" w:type="pct"/>
            <w:tcBorders>
              <w:top w:val="single" w:sz="4" w:space="0" w:color="auto"/>
              <w:left w:val="nil"/>
              <w:bottom w:val="single" w:sz="6" w:space="0" w:color="auto"/>
              <w:right w:val="nil"/>
            </w:tcBorders>
          </w:tcPr>
          <w:p w14:paraId="7FE5095E" w14:textId="77777777" w:rsidR="00513A5D" w:rsidRDefault="00513A5D" w:rsidP="00F957F4">
            <w:pPr>
              <w:keepNext/>
              <w:keepLines/>
              <w:autoSpaceDE w:val="0"/>
              <w:autoSpaceDN w:val="0"/>
              <w:adjustRightInd w:val="0"/>
              <w:jc w:val="center"/>
              <w:rPr>
                <w:rFonts w:ascii="Calibri" w:hAnsi="Calibri" w:cs="Calibri"/>
                <w:b/>
                <w:bCs/>
                <w:color w:val="000000"/>
                <w:sz w:val="22"/>
                <w:szCs w:val="22"/>
                <w:lang w:eastAsia="zh-CN"/>
              </w:rPr>
            </w:pPr>
            <w:r>
              <w:rPr>
                <w:rFonts w:ascii="Calibri" w:hAnsi="Calibri" w:cs="Calibri"/>
                <w:b/>
                <w:bCs/>
                <w:color w:val="000000"/>
                <w:sz w:val="22"/>
                <w:szCs w:val="22"/>
                <w:lang w:eastAsia="zh-CN"/>
              </w:rPr>
              <w:t>Q1 2006</w:t>
            </w:r>
          </w:p>
        </w:tc>
        <w:tc>
          <w:tcPr>
            <w:tcW w:w="851" w:type="pct"/>
            <w:tcBorders>
              <w:top w:val="single" w:sz="4" w:space="0" w:color="auto"/>
              <w:left w:val="nil"/>
              <w:bottom w:val="single" w:sz="6" w:space="0" w:color="auto"/>
              <w:right w:val="nil"/>
            </w:tcBorders>
          </w:tcPr>
          <w:p w14:paraId="10A56279" w14:textId="77777777" w:rsidR="00513A5D" w:rsidRDefault="00513A5D" w:rsidP="00F957F4">
            <w:pPr>
              <w:keepNext/>
              <w:keepLines/>
              <w:autoSpaceDE w:val="0"/>
              <w:autoSpaceDN w:val="0"/>
              <w:adjustRightInd w:val="0"/>
              <w:jc w:val="center"/>
              <w:rPr>
                <w:rFonts w:ascii="Calibri" w:hAnsi="Calibri" w:cs="Calibri"/>
                <w:b/>
                <w:bCs/>
                <w:color w:val="000000"/>
                <w:sz w:val="22"/>
                <w:szCs w:val="22"/>
                <w:lang w:eastAsia="zh-CN"/>
              </w:rPr>
            </w:pPr>
            <w:r>
              <w:rPr>
                <w:rFonts w:ascii="Calibri" w:hAnsi="Calibri" w:cs="Calibri"/>
                <w:b/>
                <w:bCs/>
                <w:color w:val="000000"/>
                <w:sz w:val="22"/>
                <w:szCs w:val="22"/>
                <w:lang w:eastAsia="zh-CN"/>
              </w:rPr>
              <w:t>Q2 2022</w:t>
            </w:r>
          </w:p>
        </w:tc>
        <w:tc>
          <w:tcPr>
            <w:tcW w:w="641" w:type="pct"/>
            <w:tcBorders>
              <w:top w:val="single" w:sz="4" w:space="0" w:color="auto"/>
              <w:left w:val="nil"/>
              <w:bottom w:val="single" w:sz="6" w:space="0" w:color="auto"/>
              <w:right w:val="nil"/>
            </w:tcBorders>
          </w:tcPr>
          <w:p w14:paraId="33BF713B" w14:textId="77777777" w:rsidR="00513A5D" w:rsidRDefault="00513A5D" w:rsidP="00F957F4">
            <w:pPr>
              <w:keepNext/>
              <w:keepLines/>
              <w:autoSpaceDE w:val="0"/>
              <w:autoSpaceDN w:val="0"/>
              <w:adjustRightInd w:val="0"/>
              <w:jc w:val="center"/>
              <w:rPr>
                <w:rFonts w:ascii="Calibri" w:hAnsi="Calibri" w:cs="Calibri"/>
                <w:b/>
                <w:bCs/>
                <w:color w:val="000000"/>
                <w:sz w:val="22"/>
                <w:szCs w:val="22"/>
                <w:lang w:eastAsia="zh-CN"/>
              </w:rPr>
            </w:pPr>
            <w:r>
              <w:rPr>
                <w:rFonts w:ascii="Calibri" w:hAnsi="Calibri" w:cs="Calibri"/>
                <w:b/>
                <w:bCs/>
                <w:color w:val="000000"/>
                <w:sz w:val="22"/>
                <w:szCs w:val="22"/>
                <w:lang w:eastAsia="zh-CN"/>
              </w:rPr>
              <w:t>Change</w:t>
            </w:r>
          </w:p>
        </w:tc>
      </w:tr>
      <w:tr w:rsidR="00513A5D" w14:paraId="26AC1DCB" w14:textId="77777777" w:rsidTr="00003751">
        <w:trPr>
          <w:trHeight w:val="288"/>
        </w:trPr>
        <w:tc>
          <w:tcPr>
            <w:tcW w:w="2657" w:type="pct"/>
            <w:tcBorders>
              <w:top w:val="nil"/>
              <w:left w:val="nil"/>
              <w:bottom w:val="nil"/>
              <w:right w:val="nil"/>
            </w:tcBorders>
          </w:tcPr>
          <w:p w14:paraId="71D2EB66" w14:textId="77777777" w:rsidR="00513A5D" w:rsidRPr="00283A47" w:rsidRDefault="00513A5D" w:rsidP="00F957F4">
            <w:pPr>
              <w:keepNext/>
              <w:keepLines/>
              <w:autoSpaceDE w:val="0"/>
              <w:autoSpaceDN w:val="0"/>
              <w:adjustRightInd w:val="0"/>
              <w:rPr>
                <w:rFonts w:ascii="Calibri" w:hAnsi="Calibri" w:cs="Calibri"/>
                <w:color w:val="000000"/>
                <w:sz w:val="22"/>
                <w:szCs w:val="22"/>
                <w:lang w:val="en-US" w:eastAsia="zh-CN"/>
              </w:rPr>
            </w:pPr>
            <w:r>
              <w:rPr>
                <w:rFonts w:ascii="Calibri" w:hAnsi="Calibri" w:cs="Calibri"/>
                <w:color w:val="000000"/>
                <w:sz w:val="22"/>
                <w:szCs w:val="22"/>
                <w:lang w:val="en-US" w:eastAsia="zh-CN"/>
              </w:rPr>
              <w:t>N</w:t>
            </w:r>
            <w:r>
              <w:rPr>
                <w:rFonts w:ascii="Calibri" w:hAnsi="Calibri" w:cs="Calibri"/>
                <w:color w:val="000000"/>
                <w:sz w:val="22"/>
                <w:szCs w:val="22"/>
                <w:lang w:eastAsia="zh-CN"/>
              </w:rPr>
              <w:t>umber of companies per country</w:t>
            </w:r>
            <w:r>
              <w:rPr>
                <w:rFonts w:ascii="Calibri" w:hAnsi="Calibri" w:cs="Calibri"/>
                <w:color w:val="000000"/>
                <w:sz w:val="22"/>
                <w:szCs w:val="22"/>
                <w:lang w:val="en-US" w:eastAsia="zh-CN"/>
              </w:rPr>
              <w:t>, median</w:t>
            </w:r>
          </w:p>
        </w:tc>
        <w:tc>
          <w:tcPr>
            <w:tcW w:w="851" w:type="pct"/>
            <w:tcBorders>
              <w:top w:val="nil"/>
              <w:left w:val="nil"/>
              <w:bottom w:val="nil"/>
              <w:right w:val="nil"/>
            </w:tcBorders>
          </w:tcPr>
          <w:p w14:paraId="439DA5A2"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9</w:t>
            </w:r>
          </w:p>
        </w:tc>
        <w:tc>
          <w:tcPr>
            <w:tcW w:w="851" w:type="pct"/>
            <w:tcBorders>
              <w:top w:val="nil"/>
              <w:left w:val="nil"/>
              <w:bottom w:val="nil"/>
              <w:right w:val="nil"/>
            </w:tcBorders>
          </w:tcPr>
          <w:p w14:paraId="11E8222E"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8</w:t>
            </w:r>
          </w:p>
        </w:tc>
        <w:tc>
          <w:tcPr>
            <w:tcW w:w="641" w:type="pct"/>
            <w:tcBorders>
              <w:top w:val="nil"/>
              <w:left w:val="nil"/>
              <w:bottom w:val="nil"/>
              <w:right w:val="nil"/>
            </w:tcBorders>
          </w:tcPr>
          <w:p w14:paraId="1173E886"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-11%</w:t>
            </w:r>
          </w:p>
        </w:tc>
      </w:tr>
      <w:tr w:rsidR="00513A5D" w14:paraId="226D9AC0" w14:textId="77777777" w:rsidTr="00003751">
        <w:trPr>
          <w:trHeight w:val="288"/>
        </w:trPr>
        <w:tc>
          <w:tcPr>
            <w:tcW w:w="2657" w:type="pct"/>
            <w:tcBorders>
              <w:top w:val="nil"/>
              <w:left w:val="nil"/>
              <w:bottom w:val="nil"/>
              <w:right w:val="nil"/>
            </w:tcBorders>
          </w:tcPr>
          <w:p w14:paraId="33FFC8AB" w14:textId="77777777" w:rsidR="00513A5D" w:rsidRPr="00283A47" w:rsidRDefault="00513A5D" w:rsidP="00F957F4">
            <w:pPr>
              <w:keepNext/>
              <w:keepLines/>
              <w:autoSpaceDE w:val="0"/>
              <w:autoSpaceDN w:val="0"/>
              <w:adjustRightInd w:val="0"/>
              <w:rPr>
                <w:rFonts w:ascii="Calibri" w:hAnsi="Calibri" w:cs="Calibri"/>
                <w:color w:val="000000"/>
                <w:sz w:val="22"/>
                <w:szCs w:val="22"/>
                <w:lang w:val="en-US" w:eastAsia="zh-CN"/>
              </w:rPr>
            </w:pPr>
            <w:r>
              <w:rPr>
                <w:rFonts w:ascii="Calibri" w:hAnsi="Calibri" w:cs="Calibri"/>
                <w:color w:val="000000"/>
                <w:sz w:val="22"/>
                <w:szCs w:val="22"/>
                <w:lang w:val="en-US" w:eastAsia="zh-CN"/>
              </w:rPr>
              <w:t>N</w:t>
            </w:r>
            <w:r>
              <w:rPr>
                <w:rFonts w:ascii="Calibri" w:hAnsi="Calibri" w:cs="Calibri"/>
                <w:color w:val="000000"/>
                <w:sz w:val="22"/>
                <w:szCs w:val="22"/>
                <w:lang w:eastAsia="zh-CN"/>
              </w:rPr>
              <w:t>umber of companies per country</w:t>
            </w:r>
            <w:r>
              <w:rPr>
                <w:rFonts w:ascii="Calibri" w:hAnsi="Calibri" w:cs="Calibri"/>
                <w:color w:val="000000"/>
                <w:sz w:val="22"/>
                <w:szCs w:val="22"/>
                <w:lang w:val="en-US" w:eastAsia="zh-CN"/>
              </w:rPr>
              <w:t>, average</w:t>
            </w:r>
          </w:p>
        </w:tc>
        <w:tc>
          <w:tcPr>
            <w:tcW w:w="851" w:type="pct"/>
            <w:tcBorders>
              <w:top w:val="nil"/>
              <w:left w:val="nil"/>
              <w:bottom w:val="nil"/>
              <w:right w:val="nil"/>
            </w:tcBorders>
          </w:tcPr>
          <w:p w14:paraId="76C20C61"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18</w:t>
            </w:r>
          </w:p>
        </w:tc>
        <w:tc>
          <w:tcPr>
            <w:tcW w:w="851" w:type="pct"/>
            <w:tcBorders>
              <w:top w:val="nil"/>
              <w:left w:val="nil"/>
              <w:bottom w:val="nil"/>
              <w:right w:val="nil"/>
            </w:tcBorders>
          </w:tcPr>
          <w:p w14:paraId="0D61D14A"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13</w:t>
            </w:r>
          </w:p>
        </w:tc>
        <w:tc>
          <w:tcPr>
            <w:tcW w:w="641" w:type="pct"/>
            <w:tcBorders>
              <w:top w:val="nil"/>
              <w:left w:val="nil"/>
              <w:bottom w:val="nil"/>
              <w:right w:val="nil"/>
            </w:tcBorders>
          </w:tcPr>
          <w:p w14:paraId="7CA6B4A8"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-28%</w:t>
            </w:r>
          </w:p>
        </w:tc>
      </w:tr>
      <w:tr w:rsidR="00513A5D" w14:paraId="1E3B3948" w14:textId="77777777" w:rsidTr="00003751">
        <w:trPr>
          <w:trHeight w:val="288"/>
        </w:trPr>
        <w:tc>
          <w:tcPr>
            <w:tcW w:w="2657" w:type="pct"/>
            <w:tcBorders>
              <w:top w:val="nil"/>
              <w:left w:val="nil"/>
              <w:bottom w:val="nil"/>
              <w:right w:val="nil"/>
            </w:tcBorders>
          </w:tcPr>
          <w:p w14:paraId="61D68C31" w14:textId="77777777" w:rsidR="00513A5D" w:rsidRPr="00283A47" w:rsidRDefault="00513A5D" w:rsidP="00F957F4">
            <w:pPr>
              <w:keepNext/>
              <w:keepLines/>
              <w:autoSpaceDE w:val="0"/>
              <w:autoSpaceDN w:val="0"/>
              <w:adjustRightInd w:val="0"/>
              <w:rPr>
                <w:rFonts w:ascii="Calibri" w:hAnsi="Calibri" w:cs="Calibri"/>
                <w:color w:val="000000"/>
                <w:sz w:val="22"/>
                <w:szCs w:val="22"/>
                <w:lang w:val="en-US" w:eastAsia="zh-CN"/>
              </w:rPr>
            </w:pPr>
            <w:r>
              <w:rPr>
                <w:rFonts w:ascii="Calibri" w:hAnsi="Calibri" w:cs="Calibri"/>
                <w:color w:val="000000"/>
                <w:sz w:val="22"/>
                <w:szCs w:val="22"/>
                <w:lang w:val="en-US" w:eastAsia="zh-CN"/>
              </w:rPr>
              <w:t>N</w:t>
            </w:r>
            <w:r>
              <w:rPr>
                <w:rFonts w:ascii="Calibri" w:hAnsi="Calibri" w:cs="Calibri"/>
                <w:color w:val="000000"/>
                <w:sz w:val="22"/>
                <w:szCs w:val="22"/>
                <w:lang w:eastAsia="zh-CN"/>
              </w:rPr>
              <w:t>umber of companies per country</w:t>
            </w:r>
            <w:r>
              <w:rPr>
                <w:rFonts w:ascii="Calibri" w:hAnsi="Calibri" w:cs="Calibri"/>
                <w:color w:val="000000"/>
                <w:sz w:val="22"/>
                <w:szCs w:val="22"/>
                <w:lang w:val="en-US" w:eastAsia="zh-CN"/>
              </w:rPr>
              <w:t>, maximum</w:t>
            </w:r>
          </w:p>
        </w:tc>
        <w:tc>
          <w:tcPr>
            <w:tcW w:w="851" w:type="pct"/>
            <w:tcBorders>
              <w:top w:val="nil"/>
              <w:left w:val="nil"/>
              <w:bottom w:val="nil"/>
              <w:right w:val="nil"/>
            </w:tcBorders>
          </w:tcPr>
          <w:p w14:paraId="7ECD28D6"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103</w:t>
            </w:r>
          </w:p>
        </w:tc>
        <w:tc>
          <w:tcPr>
            <w:tcW w:w="851" w:type="pct"/>
            <w:tcBorders>
              <w:top w:val="nil"/>
              <w:left w:val="nil"/>
              <w:bottom w:val="nil"/>
              <w:right w:val="nil"/>
            </w:tcBorders>
          </w:tcPr>
          <w:p w14:paraId="1FA48F4F"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93</w:t>
            </w:r>
          </w:p>
        </w:tc>
        <w:tc>
          <w:tcPr>
            <w:tcW w:w="641" w:type="pct"/>
            <w:tcBorders>
              <w:top w:val="nil"/>
              <w:left w:val="nil"/>
              <w:bottom w:val="nil"/>
              <w:right w:val="nil"/>
            </w:tcBorders>
          </w:tcPr>
          <w:p w14:paraId="071A7D07"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-10%</w:t>
            </w:r>
          </w:p>
        </w:tc>
      </w:tr>
      <w:tr w:rsidR="00513A5D" w14:paraId="51583147" w14:textId="77777777" w:rsidTr="004C5FF9">
        <w:trPr>
          <w:trHeight w:val="288"/>
        </w:trPr>
        <w:tc>
          <w:tcPr>
            <w:tcW w:w="2657" w:type="pct"/>
            <w:tcBorders>
              <w:top w:val="nil"/>
              <w:left w:val="nil"/>
              <w:right w:val="nil"/>
            </w:tcBorders>
          </w:tcPr>
          <w:p w14:paraId="61113A6C" w14:textId="77777777" w:rsidR="00513A5D" w:rsidRDefault="00513A5D" w:rsidP="004C5FF9">
            <w:pPr>
              <w:keepNext/>
              <w:keepLines/>
              <w:autoSpaceDE w:val="0"/>
              <w:autoSpaceDN w:val="0"/>
              <w:adjustRightInd w:val="0"/>
              <w:rPr>
                <w:rFonts w:ascii="Calibri" w:hAnsi="Calibri" w:cs="Calibri"/>
                <w:color w:val="000000"/>
                <w:sz w:val="22"/>
                <w:szCs w:val="22"/>
                <w:lang w:eastAsia="zh-CN"/>
              </w:rPr>
            </w:pPr>
            <w:r>
              <w:rPr>
                <w:rFonts w:ascii="Calibri" w:hAnsi="Calibri" w:cs="Calibri"/>
                <w:color w:val="000000"/>
                <w:sz w:val="22"/>
                <w:szCs w:val="22"/>
                <w:lang w:val="en-US" w:eastAsia="zh-CN"/>
              </w:rPr>
              <w:t xml:space="preserve">Number of services per country, </w:t>
            </w:r>
            <w:r>
              <w:rPr>
                <w:rFonts w:ascii="Calibri" w:hAnsi="Calibri" w:cs="Calibri"/>
                <w:color w:val="000000"/>
                <w:sz w:val="22"/>
                <w:szCs w:val="22"/>
                <w:lang w:eastAsia="zh-CN"/>
              </w:rPr>
              <w:t xml:space="preserve">average </w:t>
            </w:r>
          </w:p>
        </w:tc>
        <w:tc>
          <w:tcPr>
            <w:tcW w:w="851" w:type="pct"/>
            <w:tcBorders>
              <w:top w:val="nil"/>
              <w:left w:val="nil"/>
              <w:right w:val="nil"/>
            </w:tcBorders>
          </w:tcPr>
          <w:p w14:paraId="6CFB3512" w14:textId="77777777" w:rsidR="00513A5D" w:rsidRDefault="00513A5D" w:rsidP="004C5FF9">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36</w:t>
            </w:r>
          </w:p>
        </w:tc>
        <w:tc>
          <w:tcPr>
            <w:tcW w:w="851" w:type="pct"/>
            <w:tcBorders>
              <w:top w:val="nil"/>
              <w:left w:val="nil"/>
              <w:right w:val="nil"/>
            </w:tcBorders>
          </w:tcPr>
          <w:p w14:paraId="7C2FECB2" w14:textId="77777777" w:rsidR="00513A5D" w:rsidRDefault="00513A5D" w:rsidP="004C5FF9">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33</w:t>
            </w:r>
          </w:p>
        </w:tc>
        <w:tc>
          <w:tcPr>
            <w:tcW w:w="641" w:type="pct"/>
            <w:tcBorders>
              <w:top w:val="nil"/>
              <w:left w:val="nil"/>
              <w:right w:val="nil"/>
            </w:tcBorders>
          </w:tcPr>
          <w:p w14:paraId="55985DED" w14:textId="77777777" w:rsidR="00513A5D" w:rsidRDefault="00513A5D" w:rsidP="004C5FF9">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-8%</w:t>
            </w:r>
          </w:p>
        </w:tc>
      </w:tr>
      <w:tr w:rsidR="00513A5D" w14:paraId="56D61205" w14:textId="77777777" w:rsidTr="00003751">
        <w:trPr>
          <w:trHeight w:val="288"/>
        </w:trPr>
        <w:tc>
          <w:tcPr>
            <w:tcW w:w="2657" w:type="pct"/>
            <w:tcBorders>
              <w:top w:val="nil"/>
              <w:left w:val="nil"/>
              <w:bottom w:val="nil"/>
              <w:right w:val="nil"/>
            </w:tcBorders>
          </w:tcPr>
          <w:p w14:paraId="3F674503" w14:textId="77777777" w:rsidR="00513A5D" w:rsidRDefault="00513A5D" w:rsidP="00F957F4">
            <w:pPr>
              <w:keepNext/>
              <w:keepLines/>
              <w:autoSpaceDE w:val="0"/>
              <w:autoSpaceDN w:val="0"/>
              <w:adjustRightInd w:val="0"/>
              <w:rPr>
                <w:rFonts w:ascii="Calibri" w:hAnsi="Calibri" w:cs="Calibri"/>
                <w:color w:val="000000"/>
                <w:sz w:val="22"/>
                <w:szCs w:val="22"/>
                <w:lang w:eastAsia="zh-CN"/>
              </w:rPr>
            </w:pPr>
            <w:r>
              <w:rPr>
                <w:rFonts w:ascii="Calibri" w:hAnsi="Calibri" w:cs="Calibri"/>
                <w:color w:val="000000"/>
                <w:sz w:val="22"/>
                <w:szCs w:val="22"/>
                <w:lang w:eastAsia="zh-CN"/>
              </w:rPr>
              <w:t xml:space="preserve">Number of countries with 1 to 4 carriers </w:t>
            </w:r>
          </w:p>
        </w:tc>
        <w:tc>
          <w:tcPr>
            <w:tcW w:w="851" w:type="pct"/>
            <w:tcBorders>
              <w:top w:val="nil"/>
              <w:left w:val="nil"/>
              <w:bottom w:val="nil"/>
              <w:right w:val="nil"/>
            </w:tcBorders>
          </w:tcPr>
          <w:p w14:paraId="77CF6438"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49</w:t>
            </w:r>
          </w:p>
        </w:tc>
        <w:tc>
          <w:tcPr>
            <w:tcW w:w="851" w:type="pct"/>
            <w:tcBorders>
              <w:top w:val="nil"/>
              <w:left w:val="nil"/>
              <w:bottom w:val="nil"/>
              <w:right w:val="nil"/>
            </w:tcBorders>
          </w:tcPr>
          <w:p w14:paraId="6A44BA44"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56</w:t>
            </w:r>
          </w:p>
        </w:tc>
        <w:tc>
          <w:tcPr>
            <w:tcW w:w="641" w:type="pct"/>
            <w:tcBorders>
              <w:top w:val="nil"/>
              <w:left w:val="nil"/>
              <w:bottom w:val="nil"/>
              <w:right w:val="nil"/>
            </w:tcBorders>
          </w:tcPr>
          <w:p w14:paraId="69AAC1B4"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14%</w:t>
            </w:r>
          </w:p>
        </w:tc>
      </w:tr>
      <w:tr w:rsidR="00513A5D" w14:paraId="2D188E6F" w14:textId="77777777" w:rsidTr="00003751">
        <w:trPr>
          <w:trHeight w:val="288"/>
        </w:trPr>
        <w:tc>
          <w:tcPr>
            <w:tcW w:w="2657" w:type="pct"/>
            <w:tcBorders>
              <w:top w:val="nil"/>
              <w:left w:val="nil"/>
              <w:bottom w:val="nil"/>
              <w:right w:val="nil"/>
            </w:tcBorders>
          </w:tcPr>
          <w:p w14:paraId="6D7E3EC7" w14:textId="77777777" w:rsidR="00513A5D" w:rsidRPr="00C83D84" w:rsidRDefault="00513A5D" w:rsidP="00F957F4">
            <w:pPr>
              <w:keepNext/>
              <w:keepLines/>
              <w:autoSpaceDE w:val="0"/>
              <w:autoSpaceDN w:val="0"/>
              <w:adjustRightInd w:val="0"/>
              <w:rPr>
                <w:rFonts w:ascii="Calibri" w:hAnsi="Calibri" w:cs="Calibri"/>
                <w:color w:val="000000"/>
                <w:sz w:val="22"/>
                <w:szCs w:val="22"/>
                <w:lang w:val="en-US" w:eastAsia="zh-CN"/>
              </w:rPr>
            </w:pPr>
            <w:r>
              <w:rPr>
                <w:rFonts w:ascii="Calibri" w:hAnsi="Calibri" w:cs="Calibri"/>
                <w:color w:val="000000"/>
                <w:sz w:val="22"/>
                <w:szCs w:val="22"/>
                <w:lang w:eastAsia="zh-CN"/>
              </w:rPr>
              <w:t>Largest ship, TEU</w:t>
            </w:r>
            <w:r>
              <w:rPr>
                <w:rFonts w:ascii="Calibri" w:hAnsi="Calibri" w:cs="Calibri"/>
                <w:color w:val="000000"/>
                <w:sz w:val="22"/>
                <w:szCs w:val="22"/>
                <w:lang w:val="en-US" w:eastAsia="zh-CN"/>
              </w:rPr>
              <w:t>, global</w:t>
            </w:r>
          </w:p>
        </w:tc>
        <w:tc>
          <w:tcPr>
            <w:tcW w:w="851" w:type="pct"/>
            <w:tcBorders>
              <w:top w:val="nil"/>
              <w:left w:val="nil"/>
              <w:bottom w:val="nil"/>
              <w:right w:val="nil"/>
            </w:tcBorders>
          </w:tcPr>
          <w:p w14:paraId="1F3B46E4"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9</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380</w:t>
            </w:r>
          </w:p>
        </w:tc>
        <w:tc>
          <w:tcPr>
            <w:tcW w:w="851" w:type="pct"/>
            <w:tcBorders>
              <w:top w:val="nil"/>
              <w:left w:val="nil"/>
              <w:bottom w:val="nil"/>
              <w:right w:val="nil"/>
            </w:tcBorders>
          </w:tcPr>
          <w:p w14:paraId="401B5033"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23</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992</w:t>
            </w:r>
          </w:p>
        </w:tc>
        <w:tc>
          <w:tcPr>
            <w:tcW w:w="641" w:type="pct"/>
            <w:tcBorders>
              <w:top w:val="nil"/>
              <w:left w:val="nil"/>
              <w:bottom w:val="nil"/>
              <w:right w:val="nil"/>
            </w:tcBorders>
          </w:tcPr>
          <w:p w14:paraId="72E09748"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156%</w:t>
            </w:r>
          </w:p>
        </w:tc>
      </w:tr>
      <w:tr w:rsidR="00513A5D" w14:paraId="7389792C" w14:textId="77777777" w:rsidTr="00003751">
        <w:trPr>
          <w:trHeight w:val="288"/>
        </w:trPr>
        <w:tc>
          <w:tcPr>
            <w:tcW w:w="2657" w:type="pct"/>
            <w:tcBorders>
              <w:top w:val="nil"/>
              <w:left w:val="nil"/>
              <w:bottom w:val="nil"/>
              <w:right w:val="nil"/>
            </w:tcBorders>
          </w:tcPr>
          <w:p w14:paraId="221CF3BF" w14:textId="77777777" w:rsidR="00513A5D" w:rsidRPr="00C83D84" w:rsidRDefault="00513A5D" w:rsidP="00F957F4">
            <w:pPr>
              <w:keepNext/>
              <w:keepLines/>
              <w:autoSpaceDE w:val="0"/>
              <w:autoSpaceDN w:val="0"/>
              <w:adjustRightInd w:val="0"/>
              <w:rPr>
                <w:rFonts w:ascii="Calibri" w:hAnsi="Calibri" w:cs="Calibri"/>
                <w:color w:val="000000"/>
                <w:sz w:val="22"/>
                <w:szCs w:val="22"/>
                <w:lang w:val="en-US" w:eastAsia="zh-CN"/>
              </w:rPr>
            </w:pPr>
            <w:r>
              <w:rPr>
                <w:rFonts w:ascii="Calibri" w:hAnsi="Calibri" w:cs="Calibri"/>
                <w:color w:val="000000"/>
                <w:sz w:val="22"/>
                <w:szCs w:val="22"/>
                <w:lang w:eastAsia="zh-CN"/>
              </w:rPr>
              <w:t>Largest ship, TEU</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average per country</w:t>
            </w:r>
          </w:p>
        </w:tc>
        <w:tc>
          <w:tcPr>
            <w:tcW w:w="851" w:type="pct"/>
            <w:tcBorders>
              <w:top w:val="nil"/>
              <w:left w:val="nil"/>
              <w:bottom w:val="nil"/>
              <w:right w:val="nil"/>
            </w:tcBorders>
          </w:tcPr>
          <w:p w14:paraId="4BBF9B70"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2</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814</w:t>
            </w:r>
          </w:p>
        </w:tc>
        <w:tc>
          <w:tcPr>
            <w:tcW w:w="851" w:type="pct"/>
            <w:tcBorders>
              <w:top w:val="nil"/>
              <w:left w:val="nil"/>
              <w:bottom w:val="nil"/>
              <w:right w:val="nil"/>
            </w:tcBorders>
          </w:tcPr>
          <w:p w14:paraId="10BAE23F"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7</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742</w:t>
            </w:r>
          </w:p>
        </w:tc>
        <w:tc>
          <w:tcPr>
            <w:tcW w:w="641" w:type="pct"/>
            <w:tcBorders>
              <w:top w:val="nil"/>
              <w:left w:val="nil"/>
              <w:bottom w:val="nil"/>
              <w:right w:val="nil"/>
            </w:tcBorders>
          </w:tcPr>
          <w:p w14:paraId="6C863418"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175%</w:t>
            </w:r>
          </w:p>
        </w:tc>
      </w:tr>
      <w:tr w:rsidR="00513A5D" w14:paraId="74046BA0" w14:textId="77777777" w:rsidTr="00003751">
        <w:trPr>
          <w:trHeight w:val="288"/>
        </w:trPr>
        <w:tc>
          <w:tcPr>
            <w:tcW w:w="2657" w:type="pct"/>
            <w:tcBorders>
              <w:top w:val="nil"/>
              <w:left w:val="nil"/>
              <w:bottom w:val="nil"/>
              <w:right w:val="nil"/>
            </w:tcBorders>
          </w:tcPr>
          <w:p w14:paraId="7BFA81F2" w14:textId="77777777" w:rsidR="00513A5D" w:rsidRDefault="00513A5D" w:rsidP="00F957F4">
            <w:pPr>
              <w:keepNext/>
              <w:keepLines/>
              <w:autoSpaceDE w:val="0"/>
              <w:autoSpaceDN w:val="0"/>
              <w:adjustRightInd w:val="0"/>
              <w:rPr>
                <w:rFonts w:ascii="Calibri" w:hAnsi="Calibri" w:cs="Calibri"/>
                <w:color w:val="000000"/>
                <w:sz w:val="22"/>
                <w:szCs w:val="22"/>
                <w:lang w:eastAsia="zh-CN"/>
              </w:rPr>
            </w:pPr>
            <w:r>
              <w:rPr>
                <w:rFonts w:ascii="Calibri" w:hAnsi="Calibri" w:cs="Calibri"/>
                <w:color w:val="000000"/>
                <w:sz w:val="22"/>
                <w:szCs w:val="22"/>
                <w:lang w:eastAsia="zh-CN"/>
              </w:rPr>
              <w:t>Total TEU deployed, average per country</w:t>
            </w:r>
          </w:p>
        </w:tc>
        <w:tc>
          <w:tcPr>
            <w:tcW w:w="851" w:type="pct"/>
            <w:tcBorders>
              <w:top w:val="nil"/>
              <w:left w:val="nil"/>
              <w:bottom w:val="nil"/>
              <w:right w:val="nil"/>
            </w:tcBorders>
          </w:tcPr>
          <w:p w14:paraId="54580F95"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2</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790</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079</w:t>
            </w:r>
          </w:p>
        </w:tc>
        <w:tc>
          <w:tcPr>
            <w:tcW w:w="851" w:type="pct"/>
            <w:tcBorders>
              <w:top w:val="nil"/>
              <w:left w:val="nil"/>
              <w:bottom w:val="nil"/>
              <w:right w:val="nil"/>
            </w:tcBorders>
          </w:tcPr>
          <w:p w14:paraId="515AABE8"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5</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561</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814</w:t>
            </w:r>
          </w:p>
        </w:tc>
        <w:tc>
          <w:tcPr>
            <w:tcW w:w="641" w:type="pct"/>
            <w:tcBorders>
              <w:top w:val="nil"/>
              <w:left w:val="nil"/>
              <w:bottom w:val="nil"/>
              <w:right w:val="nil"/>
            </w:tcBorders>
          </w:tcPr>
          <w:p w14:paraId="1E81C8E3"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99%</w:t>
            </w:r>
          </w:p>
        </w:tc>
      </w:tr>
      <w:tr w:rsidR="00513A5D" w14:paraId="079528EF" w14:textId="77777777" w:rsidTr="00003751">
        <w:trPr>
          <w:trHeight w:val="288"/>
        </w:trPr>
        <w:tc>
          <w:tcPr>
            <w:tcW w:w="2657" w:type="pct"/>
            <w:tcBorders>
              <w:top w:val="nil"/>
              <w:left w:val="nil"/>
              <w:bottom w:val="nil"/>
              <w:right w:val="nil"/>
            </w:tcBorders>
          </w:tcPr>
          <w:p w14:paraId="68A1DE0C" w14:textId="77777777" w:rsidR="00513A5D" w:rsidRPr="00C83D84" w:rsidRDefault="00513A5D" w:rsidP="00F957F4">
            <w:pPr>
              <w:keepNext/>
              <w:keepLines/>
              <w:autoSpaceDE w:val="0"/>
              <w:autoSpaceDN w:val="0"/>
              <w:adjustRightInd w:val="0"/>
              <w:rPr>
                <w:rFonts w:ascii="Calibri" w:hAnsi="Calibri" w:cs="Calibri"/>
                <w:color w:val="000000"/>
                <w:sz w:val="22"/>
                <w:szCs w:val="22"/>
                <w:lang w:val="en-US" w:eastAsia="zh-CN"/>
              </w:rPr>
            </w:pPr>
            <w:r>
              <w:rPr>
                <w:rFonts w:ascii="Calibri" w:hAnsi="Calibri" w:cs="Calibri"/>
                <w:color w:val="000000"/>
                <w:sz w:val="22"/>
                <w:szCs w:val="22"/>
                <w:lang w:eastAsia="zh-CN"/>
              </w:rPr>
              <w:t>TEU per company</w:t>
            </w:r>
            <w:r>
              <w:rPr>
                <w:rFonts w:ascii="Calibri" w:hAnsi="Calibri" w:cs="Calibri"/>
                <w:color w:val="000000"/>
                <w:sz w:val="22"/>
                <w:szCs w:val="22"/>
                <w:lang w:val="en-US" w:eastAsia="zh-CN"/>
              </w:rPr>
              <w:t>,</w:t>
            </w:r>
            <w:r>
              <w:rPr>
                <w:rFonts w:ascii="Calibri" w:hAnsi="Calibri" w:cs="Calibri"/>
                <w:color w:val="000000"/>
                <w:sz w:val="22"/>
                <w:szCs w:val="22"/>
                <w:lang w:eastAsia="zh-CN"/>
              </w:rPr>
              <w:t xml:space="preserve"> average</w:t>
            </w:r>
            <w:r>
              <w:rPr>
                <w:rFonts w:ascii="Calibri" w:hAnsi="Calibri" w:cs="Calibri"/>
                <w:color w:val="000000"/>
                <w:sz w:val="22"/>
                <w:szCs w:val="22"/>
                <w:lang w:val="en-US" w:eastAsia="zh-CN"/>
              </w:rPr>
              <w:t xml:space="preserve"> per country</w:t>
            </w:r>
          </w:p>
        </w:tc>
        <w:tc>
          <w:tcPr>
            <w:tcW w:w="851" w:type="pct"/>
            <w:tcBorders>
              <w:top w:val="nil"/>
              <w:left w:val="nil"/>
              <w:bottom w:val="nil"/>
              <w:right w:val="nil"/>
            </w:tcBorders>
          </w:tcPr>
          <w:p w14:paraId="24D05531"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155</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327</w:t>
            </w:r>
          </w:p>
        </w:tc>
        <w:tc>
          <w:tcPr>
            <w:tcW w:w="851" w:type="pct"/>
            <w:tcBorders>
              <w:top w:val="nil"/>
              <w:left w:val="nil"/>
              <w:bottom w:val="nil"/>
              <w:right w:val="nil"/>
            </w:tcBorders>
          </w:tcPr>
          <w:p w14:paraId="676102AE"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429</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422</w:t>
            </w:r>
          </w:p>
        </w:tc>
        <w:tc>
          <w:tcPr>
            <w:tcW w:w="641" w:type="pct"/>
            <w:tcBorders>
              <w:top w:val="nil"/>
              <w:left w:val="nil"/>
              <w:bottom w:val="nil"/>
              <w:right w:val="nil"/>
            </w:tcBorders>
          </w:tcPr>
          <w:p w14:paraId="0FB0AACD"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176%</w:t>
            </w:r>
          </w:p>
        </w:tc>
      </w:tr>
      <w:tr w:rsidR="00513A5D" w14:paraId="6DC39F88" w14:textId="77777777" w:rsidTr="00003751">
        <w:trPr>
          <w:trHeight w:val="288"/>
        </w:trPr>
        <w:tc>
          <w:tcPr>
            <w:tcW w:w="2657" w:type="pct"/>
            <w:tcBorders>
              <w:top w:val="nil"/>
              <w:left w:val="nil"/>
              <w:bottom w:val="single" w:sz="4" w:space="0" w:color="auto"/>
              <w:right w:val="nil"/>
            </w:tcBorders>
          </w:tcPr>
          <w:p w14:paraId="004FFD9E" w14:textId="77777777" w:rsidR="00513A5D" w:rsidRPr="004C4B0E" w:rsidRDefault="00513A5D" w:rsidP="00F957F4">
            <w:pPr>
              <w:keepNext/>
              <w:keepLines/>
              <w:autoSpaceDE w:val="0"/>
              <w:autoSpaceDN w:val="0"/>
              <w:adjustRightInd w:val="0"/>
              <w:rPr>
                <w:rFonts w:ascii="Calibri" w:hAnsi="Calibri" w:cs="Calibri"/>
                <w:color w:val="000000"/>
                <w:sz w:val="22"/>
                <w:szCs w:val="22"/>
                <w:lang w:val="en-US" w:eastAsia="zh-CN"/>
              </w:rPr>
            </w:pPr>
            <w:r>
              <w:rPr>
                <w:rFonts w:ascii="Calibri" w:hAnsi="Calibri" w:cs="Calibri"/>
                <w:color w:val="000000"/>
                <w:sz w:val="22"/>
                <w:szCs w:val="22"/>
                <w:lang w:eastAsia="zh-CN"/>
              </w:rPr>
              <w:t>TEU per service, average</w:t>
            </w:r>
            <w:r>
              <w:rPr>
                <w:rFonts w:ascii="Calibri" w:hAnsi="Calibri" w:cs="Calibri"/>
                <w:color w:val="000000"/>
                <w:sz w:val="22"/>
                <w:szCs w:val="22"/>
                <w:lang w:val="en-US" w:eastAsia="zh-CN"/>
              </w:rPr>
              <w:t xml:space="preserve"> per </w:t>
            </w:r>
          </w:p>
        </w:tc>
        <w:tc>
          <w:tcPr>
            <w:tcW w:w="851" w:type="pct"/>
            <w:tcBorders>
              <w:top w:val="nil"/>
              <w:left w:val="nil"/>
              <w:bottom w:val="single" w:sz="4" w:space="0" w:color="auto"/>
              <w:right w:val="nil"/>
            </w:tcBorders>
          </w:tcPr>
          <w:p w14:paraId="17C150FF"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77</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342</w:t>
            </w:r>
          </w:p>
        </w:tc>
        <w:tc>
          <w:tcPr>
            <w:tcW w:w="851" w:type="pct"/>
            <w:tcBorders>
              <w:top w:val="nil"/>
              <w:left w:val="nil"/>
              <w:bottom w:val="single" w:sz="4" w:space="0" w:color="auto"/>
              <w:right w:val="nil"/>
            </w:tcBorders>
          </w:tcPr>
          <w:p w14:paraId="6E4CFBC3"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168</w:t>
            </w:r>
            <w:r>
              <w:rPr>
                <w:rFonts w:ascii="Calibri" w:hAnsi="Calibri" w:cs="Calibri"/>
                <w:color w:val="000000"/>
                <w:sz w:val="22"/>
                <w:szCs w:val="22"/>
                <w:lang w:val="en-US" w:eastAsia="zh-CN"/>
              </w:rPr>
              <w:t xml:space="preserve"> </w:t>
            </w:r>
            <w:r>
              <w:rPr>
                <w:rFonts w:ascii="Calibri" w:hAnsi="Calibri" w:cs="Calibri"/>
                <w:color w:val="000000"/>
                <w:sz w:val="22"/>
                <w:szCs w:val="22"/>
                <w:lang w:eastAsia="zh-CN"/>
              </w:rPr>
              <w:t>311</w:t>
            </w:r>
          </w:p>
        </w:tc>
        <w:tc>
          <w:tcPr>
            <w:tcW w:w="641" w:type="pct"/>
            <w:tcBorders>
              <w:top w:val="nil"/>
              <w:left w:val="nil"/>
              <w:bottom w:val="single" w:sz="4" w:space="0" w:color="auto"/>
              <w:right w:val="nil"/>
            </w:tcBorders>
          </w:tcPr>
          <w:p w14:paraId="1A6347BB" w14:textId="77777777" w:rsidR="00513A5D" w:rsidRDefault="00513A5D" w:rsidP="00F957F4">
            <w:pPr>
              <w:keepNext/>
              <w:keepLines/>
              <w:autoSpaceDE w:val="0"/>
              <w:autoSpaceDN w:val="0"/>
              <w:adjustRightInd w:val="0"/>
              <w:jc w:val="right"/>
              <w:rPr>
                <w:rFonts w:ascii="Calibri" w:hAnsi="Calibri" w:cs="Calibri"/>
                <w:color w:val="000000"/>
                <w:sz w:val="22"/>
                <w:szCs w:val="22"/>
                <w:lang w:eastAsia="zh-CN"/>
              </w:rPr>
            </w:pPr>
            <w:r>
              <w:rPr>
                <w:rFonts w:ascii="Calibri" w:hAnsi="Calibri" w:cs="Calibri"/>
                <w:color w:val="000000"/>
                <w:sz w:val="22"/>
                <w:szCs w:val="22"/>
                <w:lang w:eastAsia="zh-CN"/>
              </w:rPr>
              <w:t>118%</w:t>
            </w:r>
          </w:p>
        </w:tc>
      </w:tr>
    </w:tbl>
    <w:p w14:paraId="04CC1301" w14:textId="77777777" w:rsidR="00513A5D" w:rsidRDefault="00513A5D" w:rsidP="00981B92">
      <w:pPr>
        <w:pStyle w:val="Source0"/>
      </w:pPr>
      <w:r>
        <w:t xml:space="preserve">Source: UNCTAD calculations, based on data provided by MDS Transmodal. </w:t>
      </w:r>
    </w:p>
    <w:p w14:paraId="2401C4BD" w14:textId="77777777" w:rsidR="00513A5D" w:rsidRDefault="00513A5D" w:rsidP="00095815">
      <w:pPr>
        <w:pStyle w:val="Titre4"/>
      </w:pPr>
      <w:r>
        <w:t xml:space="preserve">Vertical integration </w:t>
      </w:r>
    </w:p>
    <w:p w14:paraId="72E5430D" w14:textId="77777777" w:rsidR="00513A5D" w:rsidRDefault="00513A5D" w:rsidP="001C15C8">
      <w:pPr>
        <w:pStyle w:val="RMT2022"/>
      </w:pPr>
      <w:r>
        <w:t xml:space="preserve">Most of the major container shipping lines have developed their </w:t>
      </w:r>
      <w:commentRangeStart w:id="16"/>
      <w:r>
        <w:t>own terminal operating companies</w:t>
      </w:r>
      <w:commentRangeEnd w:id="16"/>
      <w:r w:rsidR="00C44BC7">
        <w:rPr>
          <w:rStyle w:val="Marquedecommentaire"/>
          <w:rFonts w:ascii="Times New Roman" w:hAnsi="Times New Roman"/>
          <w:szCs w:val="20"/>
          <w:lang w:val="en-AU"/>
        </w:rPr>
        <w:commentReference w:id="16"/>
      </w:r>
      <w:r>
        <w:t xml:space="preserve">. The two largest container terminal operators in terms of throughput are China </w:t>
      </w:r>
      <w:proofErr w:type="spellStart"/>
      <w:r>
        <w:t>Cosco</w:t>
      </w:r>
      <w:proofErr w:type="spellEnd"/>
      <w:r>
        <w:t xml:space="preserve"> Shipping (market share 12.9%) and APM Terminals (10.8%). Both are associated with major shipping lines, COSCO and Maersk, respectively. The shipping lines MSC (via subsidiary Terminal Investment Limited) and CMA CGM are also among the top 10 terminal operators.</w:t>
      </w:r>
      <w:r>
        <w:rPr>
          <w:rStyle w:val="Appeldenotedefin"/>
        </w:rPr>
        <w:endnoteReference w:id="4"/>
      </w:r>
      <w:r>
        <w:t xml:space="preserve"> </w:t>
      </w:r>
    </w:p>
    <w:p w14:paraId="604A32FF" w14:textId="6629C1BA" w:rsidR="00513A5D" w:rsidRDefault="00513A5D" w:rsidP="001C15C8">
      <w:pPr>
        <w:pStyle w:val="RMT2022"/>
      </w:pPr>
      <w:r>
        <w:t xml:space="preserve">In addition to investing in terminal operations, many of the largest container shipping companies have recently acquired additional companies that will help them provide integrated logistics services. As a </w:t>
      </w:r>
      <w:r>
        <w:lastRenderedPageBreak/>
        <w:t xml:space="preserve">consequence, they are increasingly competing with freight forwarders traditionally in the business of providing transport and logistics solutions for shippers. Various container shipping companies also expanded their position in the air-freight business. Maersk ordered five freight airplanes and acquired the freight forwarder Senator International. CMA CGM launched its airline in 2021 with the order of </w:t>
      </w:r>
      <w:commentRangeStart w:id="17"/>
      <w:commentRangeStart w:id="18"/>
      <w:r>
        <w:t xml:space="preserve">six four </w:t>
      </w:r>
      <w:commentRangeEnd w:id="17"/>
      <w:r w:rsidR="00C44BC7">
        <w:rPr>
          <w:rStyle w:val="Marquedecommentaire"/>
          <w:rFonts w:ascii="Times New Roman" w:hAnsi="Times New Roman"/>
          <w:szCs w:val="20"/>
          <w:lang w:val="en-AU"/>
        </w:rPr>
        <w:commentReference w:id="17"/>
      </w:r>
      <w:commentRangeEnd w:id="18"/>
      <w:r w:rsidR="00C44BC7">
        <w:rPr>
          <w:rStyle w:val="Marquedecommentaire"/>
          <w:rFonts w:ascii="Times New Roman" w:hAnsi="Times New Roman"/>
          <w:szCs w:val="20"/>
          <w:lang w:val="en-AU"/>
        </w:rPr>
        <w:commentReference w:id="18"/>
      </w:r>
      <w:r>
        <w:t>air freighters. MSC together with Lufthansa are bidding for a share in ITA Airways.</w:t>
      </w:r>
      <w:r>
        <w:rPr>
          <w:rStyle w:val="Appeldenotedefin"/>
        </w:rPr>
        <w:endnoteReference w:id="5"/>
      </w:r>
    </w:p>
    <w:p w14:paraId="1CB0D5DB" w14:textId="769A272A" w:rsidR="00513A5D" w:rsidRDefault="00513A5D" w:rsidP="001C15C8">
      <w:pPr>
        <w:pStyle w:val="RMT2022"/>
      </w:pPr>
      <w:commentRangeStart w:id="19"/>
      <w:r w:rsidRPr="00342A5D">
        <w:t>There is a move to achieve greater control of the supply chain with several companies invest</w:t>
      </w:r>
      <w:r>
        <w:t xml:space="preserve">ing </w:t>
      </w:r>
      <w:r w:rsidRPr="00342A5D">
        <w:t xml:space="preserve">in buying port terminals, warehouses or even freight forwarding companies and other logistics companies. The aim is to emerge as integrators that consolidate a portfolio of transport and logistics services from end to end. </w:t>
      </w:r>
      <w:commentRangeEnd w:id="19"/>
      <w:r w:rsidR="00B3009F">
        <w:rPr>
          <w:rStyle w:val="Marquedecommentaire"/>
          <w:rFonts w:ascii="Times New Roman" w:hAnsi="Times New Roman"/>
          <w:szCs w:val="20"/>
          <w:lang w:val="en-AU"/>
        </w:rPr>
        <w:commentReference w:id="19"/>
      </w:r>
      <w:r w:rsidRPr="00342A5D">
        <w:t xml:space="preserve">For example, Maersk has started to manage all logistics operations for Unilever a large consumer goods provider. </w:t>
      </w:r>
      <w:r w:rsidRPr="00342A5D">
        <w:rPr>
          <w:rFonts w:eastAsia="TimesNewRomanPS-BoldMT"/>
        </w:rPr>
        <w:t>In 2021, Mediterranean Shipping (MSC) made several acquisitions of port and shipping assets</w:t>
      </w:r>
      <w:r>
        <w:rPr>
          <w:rFonts w:eastAsia="TimesNewRomanPS-BoldMT"/>
        </w:rPr>
        <w:t xml:space="preserve">, including </w:t>
      </w:r>
      <w:r w:rsidRPr="00342A5D">
        <w:rPr>
          <w:rFonts w:eastAsia="TimesNewRomanPS-BoldMT"/>
        </w:rPr>
        <w:t xml:space="preserve">Log </w:t>
      </w:r>
      <w:proofErr w:type="gramStart"/>
      <w:r w:rsidRPr="00342A5D">
        <w:rPr>
          <w:rFonts w:eastAsia="TimesNewRomanPS-BoldMT"/>
        </w:rPr>
        <w:t>In</w:t>
      </w:r>
      <w:proofErr w:type="gramEnd"/>
      <w:r w:rsidRPr="00342A5D">
        <w:rPr>
          <w:rFonts w:eastAsia="TimesNewRomanPS-BoldMT"/>
        </w:rPr>
        <w:t xml:space="preserve"> Logistica Intermoda</w:t>
      </w:r>
      <w:r>
        <w:rPr>
          <w:rFonts w:eastAsia="TimesNewRomanPS-BoldMT"/>
        </w:rPr>
        <w:t>l</w:t>
      </w:r>
      <w:r w:rsidRPr="00342A5D">
        <w:rPr>
          <w:rFonts w:eastAsia="TimesNewRomanPS-BoldMT"/>
        </w:rPr>
        <w:t>, a Brazilian integrated logistics solutions provider</w:t>
      </w:r>
      <w:r>
        <w:rPr>
          <w:rFonts w:eastAsia="TimesNewRomanPS-BoldMT"/>
        </w:rPr>
        <w:t xml:space="preserve"> and</w:t>
      </w:r>
      <w:r w:rsidRPr="00342A5D">
        <w:rPr>
          <w:rFonts w:eastAsia="TimesNewRomanPS-BoldMT"/>
        </w:rPr>
        <w:t xml:space="preserve"> </w:t>
      </w:r>
      <w:proofErr w:type="spellStart"/>
      <w:r w:rsidRPr="00342A5D">
        <w:rPr>
          <w:rFonts w:eastAsia="TimesNewRomanPS-BoldMT"/>
        </w:rPr>
        <w:t>Bolloré</w:t>
      </w:r>
      <w:proofErr w:type="spellEnd"/>
      <w:r w:rsidRPr="00342A5D">
        <w:rPr>
          <w:rFonts w:eastAsia="TimesNewRomanPS-BoldMT"/>
        </w:rPr>
        <w:t xml:space="preserve"> Group</w:t>
      </w:r>
      <w:r>
        <w:rPr>
          <w:rFonts w:eastAsia="TimesNewRomanPS-BoldMT"/>
        </w:rPr>
        <w:t xml:space="preserve">. </w:t>
      </w:r>
      <w:r w:rsidRPr="00342A5D">
        <w:rPr>
          <w:rFonts w:eastAsia="TimesNewRomanPS-BoldMT"/>
        </w:rPr>
        <w:t xml:space="preserve">CMA CGM bought back Fenix Marine Services, a Los Angeles port terminal sold four years ago, </w:t>
      </w:r>
      <w:r>
        <w:rPr>
          <w:rFonts w:eastAsia="TimesNewRomanPS-BoldMT"/>
        </w:rPr>
        <w:t xml:space="preserve">while </w:t>
      </w:r>
      <w:r w:rsidRPr="00342A5D">
        <w:rPr>
          <w:rFonts w:eastAsia="TimesNewRomanPS-BoldMT"/>
        </w:rPr>
        <w:t>Hapag-Lloyd bought a 30</w:t>
      </w:r>
      <w:r>
        <w:rPr>
          <w:rFonts w:eastAsia="TimesNewRomanPS-BoldMT"/>
        </w:rPr>
        <w:t xml:space="preserve"> per cent</w:t>
      </w:r>
      <w:r w:rsidRPr="00342A5D">
        <w:rPr>
          <w:rFonts w:eastAsia="TimesNewRomanPS-BoldMT"/>
        </w:rPr>
        <w:t xml:space="preserve"> stake in the German deep-water port Wilhelmshaven</w:t>
      </w:r>
      <w:r>
        <w:rPr>
          <w:rFonts w:eastAsia="TimesNewRomanPS-BoldMT"/>
        </w:rPr>
        <w:t>. Port companies have also been pursuing this approach as indicated in section above.</w:t>
      </w:r>
    </w:p>
    <w:commentRangeStart w:id="20"/>
    <w:p w14:paraId="4708F4F2" w14:textId="77777777" w:rsidR="00513A5D" w:rsidRDefault="00000000" w:rsidP="001C15C8">
      <w:pPr>
        <w:pStyle w:val="RMT2022"/>
      </w:pPr>
      <w:r>
        <w:fldChar w:fldCharType="begin"/>
      </w:r>
      <w:r>
        <w:instrText xml:space="preserve"> HYPERLINK "https://www.maersk.com/" \t "_blank" </w:instrText>
      </w:r>
      <w:r>
        <w:fldChar w:fldCharType="separate"/>
      </w:r>
      <w:r w:rsidR="00513A5D" w:rsidRPr="005E4AB1">
        <w:t>A.P. Moller – Maersk</w:t>
      </w:r>
      <w:r>
        <w:fldChar w:fldCharType="end"/>
      </w:r>
      <w:r w:rsidR="00513A5D" w:rsidRPr="005E4AB1">
        <w:t xml:space="preserve"> (Maersk) has launched a new rail-sea service connecting Asia</w:t>
      </w:r>
      <w:r w:rsidR="00513A5D">
        <w:t xml:space="preserve"> (China)</w:t>
      </w:r>
      <w:r w:rsidR="00513A5D" w:rsidRPr="005E4AB1">
        <w:t xml:space="preserve"> to Europe </w:t>
      </w:r>
      <w:r w:rsidR="00513A5D">
        <w:t xml:space="preserve">(Romania) </w:t>
      </w:r>
      <w:r w:rsidR="00513A5D" w:rsidRPr="005E4AB1">
        <w:t xml:space="preserve">through Central </w:t>
      </w:r>
      <w:r w:rsidR="00513A5D">
        <w:t>(</w:t>
      </w:r>
      <w:r w:rsidR="00513A5D" w:rsidRPr="005B5D3D">
        <w:t>Kazakhstan</w:t>
      </w:r>
      <w:r w:rsidR="00513A5D">
        <w:t xml:space="preserve"> and </w:t>
      </w:r>
      <w:r w:rsidR="00513A5D" w:rsidRPr="005B5D3D">
        <w:t>Azerbaijan</w:t>
      </w:r>
      <w:r w:rsidR="00513A5D">
        <w:t>) and Western Asia (Georgia) to c</w:t>
      </w:r>
      <w:r w:rsidR="00513A5D" w:rsidRPr="005B5D3D">
        <w:t xml:space="preserve">reate agile and creative solutions to </w:t>
      </w:r>
      <w:r w:rsidR="00513A5D">
        <w:t xml:space="preserve">fast-changing </w:t>
      </w:r>
      <w:r w:rsidR="00513A5D" w:rsidRPr="005B5D3D">
        <w:t>customer’s needs</w:t>
      </w:r>
      <w:r w:rsidR="00513A5D">
        <w:t>. T</w:t>
      </w:r>
      <w:r w:rsidR="00513A5D" w:rsidRPr="005B5D3D">
        <w:t xml:space="preserve">he Corridor </w:t>
      </w:r>
      <w:r w:rsidR="00513A5D">
        <w:t xml:space="preserve">aims to </w:t>
      </w:r>
      <w:r w:rsidR="00513A5D" w:rsidRPr="005B5D3D">
        <w:t>strengthen</w:t>
      </w:r>
      <w:r w:rsidR="00513A5D">
        <w:t xml:space="preserve"> </w:t>
      </w:r>
      <w:r w:rsidR="00513A5D" w:rsidRPr="005B5D3D">
        <w:t xml:space="preserve">supply chain resilience, by </w:t>
      </w:r>
      <w:r w:rsidR="00513A5D">
        <w:t>offering an al</w:t>
      </w:r>
      <w:r w:rsidR="00513A5D" w:rsidRPr="005B5D3D">
        <w:t>ternative route to Ocean and Air services</w:t>
      </w:r>
      <w:commentRangeEnd w:id="20"/>
      <w:r w:rsidR="00B3009F">
        <w:rPr>
          <w:rStyle w:val="Marquedecommentaire"/>
          <w:rFonts w:ascii="Times New Roman" w:hAnsi="Times New Roman"/>
          <w:szCs w:val="20"/>
          <w:lang w:val="en-AU"/>
        </w:rPr>
        <w:commentReference w:id="20"/>
      </w:r>
      <w:r w:rsidR="00513A5D">
        <w:t>.</w:t>
      </w:r>
      <w:r w:rsidR="00513A5D" w:rsidRPr="005B5D3D">
        <w:t xml:space="preserve"> </w:t>
      </w:r>
      <w:commentRangeStart w:id="21"/>
      <w:r w:rsidR="00513A5D">
        <w:t xml:space="preserve">It has also </w:t>
      </w:r>
      <w:hyperlink r:id="rId16" w:history="1">
        <w:r w:rsidR="00513A5D" w:rsidRPr="003A32EF">
          <w:t>extended its partnership with Decathlon</w:t>
        </w:r>
      </w:hyperlink>
      <w:r w:rsidR="00513A5D" w:rsidRPr="005B5D3D">
        <w:t xml:space="preserve"> to optimi</w:t>
      </w:r>
      <w:r w:rsidR="00513A5D">
        <w:t>z</w:t>
      </w:r>
      <w:r w:rsidR="00513A5D" w:rsidRPr="005B5D3D">
        <w:t>e last mile delivery in Singapore</w:t>
      </w:r>
      <w:r w:rsidR="00513A5D">
        <w:t xml:space="preserve"> by offering </w:t>
      </w:r>
      <w:r w:rsidR="00513A5D" w:rsidRPr="005B5D3D">
        <w:t>an end-to-end solution with last mile</w:t>
      </w:r>
      <w:r w:rsidR="00513A5D">
        <w:t xml:space="preserve"> </w:t>
      </w:r>
      <w:proofErr w:type="spellStart"/>
      <w:r w:rsidR="00513A5D" w:rsidRPr="005B5D3D">
        <w:t>eDelivery</w:t>
      </w:r>
      <w:proofErr w:type="spellEnd"/>
      <w:r w:rsidR="00513A5D" w:rsidRPr="005B5D3D">
        <w:t xml:space="preserve"> provided by third parti</w:t>
      </w:r>
      <w:r w:rsidR="00513A5D">
        <w:t>es.</w:t>
      </w:r>
      <w:commentRangeEnd w:id="21"/>
      <w:r w:rsidR="00A810B0">
        <w:rPr>
          <w:rStyle w:val="Marquedecommentaire"/>
          <w:rFonts w:ascii="Times New Roman" w:hAnsi="Times New Roman"/>
          <w:szCs w:val="20"/>
          <w:lang w:val="en-AU"/>
        </w:rPr>
        <w:commentReference w:id="21"/>
      </w:r>
      <w:r w:rsidR="00513A5D" w:rsidRPr="005B5D3D">
        <w:rPr>
          <w:rStyle w:val="Appeldenotedefin"/>
          <w:rFonts w:eastAsia="Times New Roman"/>
        </w:rPr>
        <w:endnoteReference w:id="6"/>
      </w:r>
      <w:r w:rsidR="00513A5D">
        <w:t xml:space="preserve"> In addition, it acquired B2C Europe, further</w:t>
      </w:r>
      <w:r w:rsidR="00513A5D" w:rsidRPr="005B5D3D">
        <w:t xml:space="preserve"> enhancing its e-commerce portfolio.</w:t>
      </w:r>
      <w:r w:rsidR="00513A5D">
        <w:t xml:space="preserve"> Meanwhile, CMA CGM </w:t>
      </w:r>
      <w:r w:rsidR="00513A5D" w:rsidRPr="005B5D3D">
        <w:t xml:space="preserve">has taken </w:t>
      </w:r>
      <w:r w:rsidR="00513A5D">
        <w:t>steps to develop a</w:t>
      </w:r>
      <w:r w:rsidR="00513A5D" w:rsidRPr="005B5D3D">
        <w:t xml:space="preserve"> presence in air freight.</w:t>
      </w:r>
      <w:r w:rsidR="00513A5D" w:rsidRPr="005B5D3D">
        <w:rPr>
          <w:rStyle w:val="Appeldenotedefin"/>
          <w:rFonts w:eastAsia="Times New Roman"/>
        </w:rPr>
        <w:endnoteReference w:id="7"/>
      </w:r>
      <w:r w:rsidR="00513A5D" w:rsidRPr="005B5D3D">
        <w:t xml:space="preserve"> </w:t>
      </w:r>
    </w:p>
    <w:p w14:paraId="1993426C" w14:textId="77777777" w:rsidR="00513A5D" w:rsidRPr="00AF2C08" w:rsidRDefault="00513A5D" w:rsidP="001C15C8">
      <w:pPr>
        <w:pStyle w:val="RMT2022"/>
      </w:pPr>
      <w:r w:rsidRPr="00AF2C08">
        <w:t xml:space="preserve">For a carrier to invest in </w:t>
      </w:r>
      <w:r>
        <w:t xml:space="preserve">terminal operations and other logistics companies </w:t>
      </w:r>
      <w:r w:rsidRPr="00AF2C08">
        <w:t>creates two main benefits: First, it allows better control of the supply chain, including equipment</w:t>
      </w:r>
      <w:r>
        <w:t xml:space="preserve">, </w:t>
      </w:r>
      <w:r w:rsidRPr="00AF2C08">
        <w:t xml:space="preserve">cargo, </w:t>
      </w:r>
      <w:r>
        <w:t xml:space="preserve">and </w:t>
      </w:r>
      <w:r w:rsidRPr="00AF2C08">
        <w:t xml:space="preserve">data. Secondly, given the volatility of demand and prices, it also helps to diversify, i.e. to depend less on one mode of transport and market. </w:t>
      </w:r>
    </w:p>
    <w:p w14:paraId="4167DE49" w14:textId="77777777" w:rsidR="00513A5D" w:rsidRDefault="00513A5D" w:rsidP="00ED6FA7">
      <w:pPr>
        <w:pStyle w:val="Titre4"/>
      </w:pPr>
      <w:r>
        <w:t xml:space="preserve">Alliances </w:t>
      </w:r>
    </w:p>
    <w:p w14:paraId="48C76113" w14:textId="16CE4268" w:rsidR="00513A5D" w:rsidRDefault="00513A5D" w:rsidP="001C15C8">
      <w:pPr>
        <w:pStyle w:val="RMT2022"/>
      </w:pPr>
      <w:r>
        <w:t xml:space="preserve">Strategic alliances are the most common type of collaboration agreement used by shipping lines to provide worldwide maritime container transport services. Global alliances go beyond more traditional consortia, which are cooperation agreements limited to specific routes and joint services. The share of capacity controlled by alliances has increased significantly over the last decades. It went from five main alliances controlling 53% of capacity supplied to the world market in 1998 to three alliances controlling 93% of the capacity supplied in 2019. Today, the top eight container operators organize their </w:t>
      </w:r>
      <w:commentRangeStart w:id="22"/>
      <w:r>
        <w:t xml:space="preserve">East/West route </w:t>
      </w:r>
      <w:commentRangeEnd w:id="22"/>
      <w:r w:rsidR="00A810B0">
        <w:rPr>
          <w:rStyle w:val="Marquedecommentaire"/>
          <w:rFonts w:ascii="Times New Roman" w:hAnsi="Times New Roman"/>
          <w:szCs w:val="20"/>
          <w:lang w:val="en-AU"/>
        </w:rPr>
        <w:commentReference w:id="22"/>
      </w:r>
      <w:r>
        <w:t>services through one of the main three strategic alliances.</w:t>
      </w:r>
      <w:r>
        <w:rPr>
          <w:rStyle w:val="Appeldenotedefin"/>
        </w:rPr>
        <w:endnoteReference w:id="8"/>
      </w:r>
      <w:r>
        <w:t xml:space="preserve"> </w:t>
      </w:r>
    </w:p>
    <w:p w14:paraId="23E3E57A" w14:textId="77777777" w:rsidR="00513A5D" w:rsidRDefault="00513A5D" w:rsidP="001C15C8">
      <w:pPr>
        <w:pStyle w:val="RMT2022"/>
      </w:pPr>
      <w:commentRangeStart w:id="23"/>
      <w:r>
        <w:t>Shipping alliances can help carriers benefit from economies of scale and economies of scope</w:t>
      </w:r>
      <w:commentRangeEnd w:id="23"/>
      <w:r w:rsidR="00606765">
        <w:rPr>
          <w:rStyle w:val="Marquedecommentaire"/>
          <w:rFonts w:ascii="Times New Roman" w:hAnsi="Times New Roman"/>
          <w:szCs w:val="20"/>
          <w:lang w:val="en-AU"/>
        </w:rPr>
        <w:commentReference w:id="23"/>
      </w:r>
      <w:r>
        <w:t xml:space="preserve">. A weekly liner service between different ports requires investment in a set of ships with potentially high fixed costs – </w:t>
      </w:r>
      <w:commentRangeStart w:id="24"/>
      <w:r>
        <w:t>beyond what a single shipping line could afford. Collaboration between carriers through a vessel sharing agreement can mitigate risks and increase utilization rates</w:t>
      </w:r>
      <w:commentRangeEnd w:id="24"/>
      <w:r w:rsidR="00480B01">
        <w:rPr>
          <w:rStyle w:val="Marquedecommentaire"/>
          <w:rFonts w:ascii="Times New Roman" w:hAnsi="Times New Roman"/>
          <w:szCs w:val="20"/>
          <w:lang w:val="en-AU"/>
        </w:rPr>
        <w:commentReference w:id="24"/>
      </w:r>
      <w:r>
        <w:t xml:space="preserve">. As ship sizes increased faster than trade volumes, the motivation to enter into alliances has also intensified. Thanks to alliances, carriers find it easier to invest in ever larger ships and at the same time ensure the necessary utilization rates. </w:t>
      </w:r>
    </w:p>
    <w:p w14:paraId="78E74F69" w14:textId="77777777" w:rsidR="00513A5D" w:rsidRDefault="00513A5D" w:rsidP="001C15C8">
      <w:pPr>
        <w:pStyle w:val="RMT2022"/>
      </w:pPr>
      <w:commentRangeStart w:id="25"/>
      <w:r w:rsidRPr="003E551A">
        <w:lastRenderedPageBreak/>
        <w:t xml:space="preserve">The main </w:t>
      </w:r>
      <w:r>
        <w:t xml:space="preserve">motivations </w:t>
      </w:r>
      <w:r w:rsidRPr="003E551A">
        <w:t xml:space="preserve">for shipping lines to engage in alliances </w:t>
      </w:r>
      <w:r>
        <w:t xml:space="preserve">are economies of scale in </w:t>
      </w:r>
      <w:r w:rsidRPr="003E551A">
        <w:t xml:space="preserve">operation, </w:t>
      </w:r>
      <w:r>
        <w:t xml:space="preserve">ensuring </w:t>
      </w:r>
      <w:r w:rsidRPr="003E551A">
        <w:t>global reach</w:t>
      </w:r>
      <w:r>
        <w:t xml:space="preserve"> of services</w:t>
      </w:r>
      <w:r w:rsidRPr="003E551A">
        <w:t xml:space="preserve">, improving fleet </w:t>
      </w:r>
      <w:r>
        <w:t>utilization</w:t>
      </w:r>
      <w:r w:rsidRPr="003E551A">
        <w:t xml:space="preserve">, and spreading risks associated with investments in </w:t>
      </w:r>
      <w:r>
        <w:t xml:space="preserve">ever </w:t>
      </w:r>
      <w:r w:rsidRPr="003E551A">
        <w:t>large</w:t>
      </w:r>
      <w:r>
        <w:t>r</w:t>
      </w:r>
      <w:r w:rsidRPr="003E551A">
        <w:t xml:space="preserve"> container vessels.</w:t>
      </w:r>
      <w:r>
        <w:t xml:space="preserve"> Collaboration helps carriers to improve service offerings to their customers through a more comprehensive global shipping network. </w:t>
      </w:r>
      <w:commentRangeEnd w:id="25"/>
      <w:r w:rsidR="00003613">
        <w:rPr>
          <w:rStyle w:val="Marquedecommentaire"/>
          <w:rFonts w:ascii="Times New Roman" w:hAnsi="Times New Roman"/>
          <w:szCs w:val="20"/>
          <w:lang w:val="en-AU"/>
        </w:rPr>
        <w:commentReference w:id="25"/>
      </w:r>
      <w:commentRangeStart w:id="26"/>
      <w:r>
        <w:t>Carriers who are active in complementary regions can thus increase service offerings to their customers</w:t>
      </w:r>
      <w:commentRangeEnd w:id="26"/>
      <w:r w:rsidR="00003613">
        <w:rPr>
          <w:rStyle w:val="Marquedecommentaire"/>
          <w:rFonts w:ascii="Times New Roman" w:hAnsi="Times New Roman"/>
          <w:szCs w:val="20"/>
          <w:lang w:val="en-AU"/>
        </w:rPr>
        <w:commentReference w:id="26"/>
      </w:r>
      <w:r>
        <w:t>.</w:t>
      </w:r>
      <w:r>
        <w:rPr>
          <w:rStyle w:val="Appeldenotedefin"/>
        </w:rPr>
        <w:endnoteReference w:id="9"/>
      </w:r>
    </w:p>
    <w:p w14:paraId="5CDE6408" w14:textId="77777777" w:rsidR="00513A5D" w:rsidRPr="00ED6FA7" w:rsidRDefault="00513A5D" w:rsidP="001C15C8">
      <w:pPr>
        <w:pStyle w:val="RMT2022"/>
      </w:pPr>
      <w:commentRangeStart w:id="27"/>
      <w:r>
        <w:t>Through these benefits to the carriers, the shipping costs per container are lower than they would be without such cooperation agreements</w:t>
      </w:r>
      <w:commentRangeEnd w:id="27"/>
      <w:r w:rsidR="00003613">
        <w:rPr>
          <w:rStyle w:val="Marquedecommentaire"/>
          <w:rFonts w:ascii="Times New Roman" w:hAnsi="Times New Roman"/>
          <w:szCs w:val="20"/>
          <w:lang w:val="en-AU"/>
        </w:rPr>
        <w:commentReference w:id="27"/>
      </w:r>
      <w:r>
        <w:t xml:space="preserve">. </w:t>
      </w:r>
      <w:commentRangeStart w:id="28"/>
      <w:r>
        <w:t xml:space="preserve">A key question and challenge for shippers and regulators is to ensure that these cost savings are passed on to the client. </w:t>
      </w:r>
      <w:commentRangeEnd w:id="28"/>
      <w:r w:rsidR="00595527">
        <w:rPr>
          <w:rStyle w:val="Marquedecommentaire"/>
          <w:rFonts w:ascii="Times New Roman" w:hAnsi="Times New Roman"/>
          <w:szCs w:val="20"/>
          <w:lang w:val="en-AU"/>
        </w:rPr>
        <w:commentReference w:id="28"/>
      </w:r>
    </w:p>
    <w:p w14:paraId="5AB06E88" w14:textId="77777777" w:rsidR="00513A5D" w:rsidRDefault="00513A5D" w:rsidP="008C10BF">
      <w:pPr>
        <w:pStyle w:val="Titre4"/>
      </w:pPr>
      <w:r>
        <w:t xml:space="preserve">Causes of the process of consolidation </w:t>
      </w:r>
    </w:p>
    <w:p w14:paraId="3D8D3943" w14:textId="77777777" w:rsidR="00513A5D" w:rsidRDefault="00513A5D" w:rsidP="001C15C8">
      <w:pPr>
        <w:pStyle w:val="RMT2022"/>
      </w:pPr>
      <w:r>
        <w:t xml:space="preserve">Technological developments in container shipping have led to a changing cost function, with an increased proportion of fixed costs as compared to variable costs. Bigger, </w:t>
      </w:r>
      <w:commentRangeStart w:id="29"/>
      <w:r>
        <w:t>safer</w:t>
      </w:r>
      <w:commentRangeEnd w:id="29"/>
      <w:r w:rsidR="00595527">
        <w:rPr>
          <w:rStyle w:val="Marquedecommentaire"/>
          <w:rFonts w:ascii="Times New Roman" w:hAnsi="Times New Roman"/>
          <w:szCs w:val="20"/>
          <w:lang w:val="en-AU"/>
        </w:rPr>
        <w:commentReference w:id="29"/>
      </w:r>
      <w:r>
        <w:t xml:space="preserve">, </w:t>
      </w:r>
      <w:commentRangeStart w:id="30"/>
      <w:r>
        <w:t>cleaner</w:t>
      </w:r>
      <w:commentRangeEnd w:id="30"/>
      <w:r w:rsidR="00C0265C">
        <w:rPr>
          <w:rStyle w:val="Marquedecommentaire"/>
          <w:rFonts w:ascii="Times New Roman" w:hAnsi="Times New Roman"/>
          <w:szCs w:val="20"/>
          <w:lang w:val="en-AU"/>
        </w:rPr>
        <w:commentReference w:id="30"/>
      </w:r>
      <w:r>
        <w:t xml:space="preserve">, and more fuel-efficient ships are more costly to build, but then burn less fuel and incur lower operation and communication costs per container </w:t>
      </w:r>
      <w:commentRangeStart w:id="31"/>
      <w:r>
        <w:t>than older ships</w:t>
      </w:r>
      <w:commentRangeEnd w:id="31"/>
      <w:r w:rsidR="00C0265C">
        <w:rPr>
          <w:rStyle w:val="Marquedecommentaire"/>
          <w:rFonts w:ascii="Times New Roman" w:hAnsi="Times New Roman"/>
          <w:szCs w:val="20"/>
          <w:lang w:val="en-AU"/>
        </w:rPr>
        <w:commentReference w:id="31"/>
      </w:r>
      <w:r>
        <w:t>. In the mid-1990s, the first post-</w:t>
      </w:r>
      <w:proofErr w:type="spellStart"/>
      <w:r>
        <w:t>panamax</w:t>
      </w:r>
      <w:proofErr w:type="spellEnd"/>
      <w:r>
        <w:t xml:space="preserve"> container ships with a capacity of over 6,000 TEU entered service. Today’s largest container ships are four times bigger, and a container ship has a crew of 20 to 30, whether it carries 6,000 or 24,000 TEU.</w:t>
      </w:r>
    </w:p>
    <w:p w14:paraId="6DDAA1B8" w14:textId="77777777" w:rsidR="00513A5D" w:rsidRDefault="00513A5D" w:rsidP="001C15C8">
      <w:pPr>
        <w:pStyle w:val="RMT2022"/>
      </w:pPr>
      <w:r>
        <w:t>The shift of the relation fixed costs/variable costs leads to increased scale economies. This, in turn, implies larger optimum company and ship sizes and thus leads to a reduction of the number of players in the long-term market equilibrium.</w:t>
      </w:r>
      <w:r>
        <w:rPr>
          <w:rStyle w:val="Appeldenotedefin"/>
        </w:rPr>
        <w:endnoteReference w:id="10"/>
      </w:r>
      <w:r>
        <w:t xml:space="preserve"> Interestingly, although the market size has also grown over the last decades, ship sizes and fixed costs to maintain a global network have increased even faster, thus leading to a declining number of global players. </w:t>
      </w:r>
    </w:p>
    <w:p w14:paraId="777AFCA3" w14:textId="77777777" w:rsidR="00513A5D" w:rsidRPr="00101930" w:rsidRDefault="00513A5D" w:rsidP="001C15C8">
      <w:pPr>
        <w:pStyle w:val="RMT2022"/>
      </w:pPr>
      <w:r w:rsidRPr="00101930">
        <w:t xml:space="preserve">This long-term technological development has been accompanied by </w:t>
      </w:r>
      <w:commentRangeStart w:id="32"/>
      <w:r w:rsidRPr="00101930">
        <w:t>market deregulations</w:t>
      </w:r>
      <w:commentRangeEnd w:id="32"/>
      <w:r w:rsidR="00C0265C">
        <w:rPr>
          <w:rStyle w:val="Marquedecommentaire"/>
          <w:rFonts w:ascii="Times New Roman" w:hAnsi="Times New Roman"/>
          <w:szCs w:val="20"/>
          <w:lang w:val="en-AU"/>
        </w:rPr>
        <w:commentReference w:id="32"/>
      </w:r>
      <w:r w:rsidRPr="00101930">
        <w:t xml:space="preserve">. As cargo reservation regimes and legal price-setting exemptions were discontinued, most notably through port reforms since the 1990s as well as changes in anti-trust immunity regulation in the early 2000s, carriers could expand into new markets through mergers and acquisitions, </w:t>
      </w:r>
      <w:commentRangeStart w:id="33"/>
      <w:r w:rsidRPr="00101930">
        <w:t>alliances, and vertical integration</w:t>
      </w:r>
      <w:commentRangeEnd w:id="33"/>
      <w:r w:rsidR="00C0265C">
        <w:rPr>
          <w:rStyle w:val="Marquedecommentaire"/>
          <w:rFonts w:ascii="Times New Roman" w:hAnsi="Times New Roman"/>
          <w:szCs w:val="20"/>
          <w:lang w:val="en-AU"/>
        </w:rPr>
        <w:commentReference w:id="33"/>
      </w:r>
      <w:r w:rsidRPr="00101930">
        <w:t xml:space="preserve">. </w:t>
      </w:r>
    </w:p>
    <w:p w14:paraId="443AEF87" w14:textId="77777777" w:rsidR="00513A5D" w:rsidRDefault="00513A5D" w:rsidP="001C15C8">
      <w:pPr>
        <w:pStyle w:val="RMT2022"/>
      </w:pPr>
      <w:r>
        <w:t xml:space="preserve">During this process of deregulation and port privatizations, competition between carriers became fiercer, and for many years freight rates and profits were very low. For decades, in order to reduce their unit costs, carriers invested in ever bigger ships; </w:t>
      </w:r>
      <w:proofErr w:type="gramStart"/>
      <w:r>
        <w:t>yet,</w:t>
      </w:r>
      <w:proofErr w:type="gramEnd"/>
      <w:r>
        <w:t xml:space="preserve"> as older and smaller ships were not scrapped but instead stayed in the market, overcapacity remained a continued feature of the industry. </w:t>
      </w:r>
      <w:commentRangeStart w:id="34"/>
      <w:r>
        <w:t>This long-term trend has not only been interrupted by the ongoing covid-induced supply chain crisis but may have come to an end as further mergers and acquisitions are less likely in view of regulatory limitations, and container ship sizes seem to have reached a maximum</w:t>
      </w:r>
      <w:commentRangeEnd w:id="34"/>
      <w:r w:rsidR="00612635">
        <w:rPr>
          <w:rStyle w:val="Marquedecommentaire"/>
          <w:rFonts w:ascii="Times New Roman" w:hAnsi="Times New Roman"/>
          <w:szCs w:val="20"/>
          <w:lang w:val="en-AU"/>
        </w:rPr>
        <w:commentReference w:id="34"/>
      </w:r>
      <w:r>
        <w:t xml:space="preserve">. </w:t>
      </w:r>
    </w:p>
    <w:p w14:paraId="2403E0B1" w14:textId="77777777" w:rsidR="00513A5D" w:rsidRPr="00966B69" w:rsidRDefault="00513A5D" w:rsidP="00966B69">
      <w:pPr>
        <w:pStyle w:val="Titre3"/>
      </w:pPr>
      <w:r w:rsidRPr="00966B69">
        <w:t xml:space="preserve">B. Impacts of consolidation on markets </w:t>
      </w:r>
    </w:p>
    <w:p w14:paraId="43CFA730" w14:textId="2AA94149" w:rsidR="00513A5D" w:rsidRDefault="00513A5D" w:rsidP="00D54700">
      <w:pPr>
        <w:pStyle w:val="Titre4"/>
      </w:pPr>
      <w:r>
        <w:t>Determinants of maritime freight rates and c</w:t>
      </w:r>
      <w:commentRangeStart w:id="35"/>
      <w:r>
        <w:t>harges</w:t>
      </w:r>
      <w:commentRangeEnd w:id="35"/>
      <w:r w:rsidR="00612635">
        <w:rPr>
          <w:rStyle w:val="Marquedecommentaire"/>
          <w:rFonts w:ascii="Times New Roman" w:eastAsiaTheme="minorEastAsia" w:hAnsi="Times New Roman"/>
          <w:b w:val="0"/>
          <w:lang w:val="en-AU"/>
        </w:rPr>
        <w:commentReference w:id="35"/>
      </w:r>
    </w:p>
    <w:p w14:paraId="104DC1D2" w14:textId="77777777" w:rsidR="00513A5D" w:rsidRDefault="00513A5D" w:rsidP="001C15C8">
      <w:pPr>
        <w:pStyle w:val="RMT2022"/>
      </w:pPr>
      <w:r>
        <w:t>Competition is among the key determinants of freight rates.</w:t>
      </w:r>
      <w:r>
        <w:rPr>
          <w:rStyle w:val="Appeldenotedefin"/>
        </w:rPr>
        <w:endnoteReference w:id="11"/>
      </w:r>
      <w:r>
        <w:t xml:space="preserve"> Together with distance, economies of scale, port performance, trade balances, and the type of service provided, competition among carriers helps explain how much a shipper is charged for the shipping of his goods. Numerous empirical studies have provided estimates of the impact of competition on freight rates. For example, in Latin America, a one per cent increase in number of services per unit of cargo has been estimated to lead to a </w:t>
      </w:r>
      <w:r>
        <w:lastRenderedPageBreak/>
        <w:t>decrease of freight costs by 0</w:t>
      </w:r>
      <w:commentRangeStart w:id="36"/>
      <w:r>
        <w:t>.11 per cent</w:t>
      </w:r>
      <w:commentRangeEnd w:id="36"/>
      <w:r w:rsidR="00612635">
        <w:rPr>
          <w:rStyle w:val="Marquedecommentaire"/>
          <w:rFonts w:ascii="Times New Roman" w:hAnsi="Times New Roman"/>
          <w:szCs w:val="20"/>
          <w:lang w:val="en-AU"/>
        </w:rPr>
        <w:commentReference w:id="36"/>
      </w:r>
      <w:r>
        <w:t>.</w:t>
      </w:r>
      <w:r>
        <w:rPr>
          <w:rStyle w:val="Appeldenotedefin"/>
        </w:rPr>
        <w:endnoteReference w:id="12"/>
      </w:r>
      <w:r>
        <w:t xml:space="preserve"> A study on the Caribbean concluded that the number of carriers providing direct services was the strongest determinant of freight rates, statistically explaining two fifth of the variance of the price of shipping.</w:t>
      </w:r>
      <w:r>
        <w:rPr>
          <w:rStyle w:val="Appeldenotedefin"/>
        </w:rPr>
        <w:endnoteReference w:id="13"/>
      </w:r>
      <w:r>
        <w:t xml:space="preserve"> Globally, improving container shipping connectivity from its 25</w:t>
      </w:r>
      <w:r w:rsidRPr="00955008">
        <w:rPr>
          <w:vertAlign w:val="superscript"/>
        </w:rPr>
        <w:t>th</w:t>
      </w:r>
      <w:r>
        <w:t xml:space="preserve"> percentile to 75</w:t>
      </w:r>
      <w:r w:rsidRPr="00955008">
        <w:rPr>
          <w:vertAlign w:val="superscript"/>
        </w:rPr>
        <w:t>th</w:t>
      </w:r>
      <w:r>
        <w:t xml:space="preserve"> percentile would reduce world average maritime transport costs by 4.4 per cent.</w:t>
      </w:r>
      <w:r>
        <w:rPr>
          <w:rStyle w:val="Appeldenotedefin"/>
        </w:rPr>
        <w:endnoteReference w:id="14"/>
      </w:r>
      <w:r>
        <w:t xml:space="preserve"> </w:t>
      </w:r>
    </w:p>
    <w:p w14:paraId="12113F8D" w14:textId="76C8E6D4" w:rsidR="00513A5D" w:rsidRDefault="00513A5D" w:rsidP="001C15C8">
      <w:pPr>
        <w:pStyle w:val="RMT2022"/>
      </w:pPr>
      <w:r>
        <w:t xml:space="preserve">In order to reduce freight rates, policy makers are at times confronted with difficult choices to influence one or the other of these determinants. To attract investment to improve port performance and to achieve economies of scale, it may be advantageous to concession an entire port to a single investor. </w:t>
      </w:r>
      <w:commentRangeStart w:id="37"/>
      <w:r>
        <w:t xml:space="preserve">On the other hand, in order to ensure competition and more choice for shippers, it may be better to divide a port into competing terminals. Such situations are particularly challenging for countries or islands which depend on a single seaport for their seaborne trade. </w:t>
      </w:r>
      <w:commentRangeEnd w:id="37"/>
      <w:r w:rsidR="002C39E7">
        <w:rPr>
          <w:rStyle w:val="Marquedecommentaire"/>
          <w:rFonts w:ascii="Times New Roman" w:hAnsi="Times New Roman"/>
          <w:szCs w:val="20"/>
          <w:lang w:val="en-AU"/>
        </w:rPr>
        <w:commentReference w:id="37"/>
      </w:r>
      <w:commentRangeStart w:id="38"/>
      <w:r>
        <w:t>By the same token, larger ships may help achieve economies of scale and improved energy efficiency at sea</w:t>
      </w:r>
      <w:commentRangeEnd w:id="38"/>
      <w:r w:rsidR="002C39E7">
        <w:rPr>
          <w:rStyle w:val="Marquedecommentaire"/>
          <w:rFonts w:ascii="Times New Roman" w:hAnsi="Times New Roman"/>
          <w:szCs w:val="20"/>
          <w:lang w:val="en-AU"/>
        </w:rPr>
        <w:commentReference w:id="38"/>
      </w:r>
      <w:r>
        <w:t xml:space="preserve">. The moment the vessels reach a port, however, total logistics costs may increase, as higher peak demand and additional infrastructure investment imply additional costs to shippers and ports, without additional cargo volumes. </w:t>
      </w:r>
    </w:p>
    <w:p w14:paraId="4BF9A181" w14:textId="21F3C1C9" w:rsidR="00513A5D" w:rsidRDefault="00513A5D" w:rsidP="001C15C8">
      <w:pPr>
        <w:pStyle w:val="RMT2022"/>
      </w:pPr>
      <w:commentRangeStart w:id="39"/>
      <w:r>
        <w:t xml:space="preserve">In addition to the basic freight rate, carriers tend to impose different surcharges associated with bunkering costs, terminal operations, congestion, or other at times difficult to understand reasons. </w:t>
      </w:r>
      <w:commentRangeEnd w:id="39"/>
      <w:r w:rsidR="006D33BF">
        <w:rPr>
          <w:rStyle w:val="Marquedecommentaire"/>
          <w:rFonts w:ascii="Times New Roman" w:hAnsi="Times New Roman"/>
          <w:szCs w:val="20"/>
          <w:lang w:val="en-AU"/>
        </w:rPr>
        <w:commentReference w:id="39"/>
      </w:r>
      <w:r>
        <w:t xml:space="preserve">They may also impose charges for late pick-up or returns of containers (so-called demurrage and detention charges). From a competition law perspective, the imposition of unilateral tariffs by shipping lines must be analysed by the competition authorities. On the one hand, if the imposing shipping line has a dominant position </w:t>
      </w:r>
      <w:proofErr w:type="gramStart"/>
      <w:r>
        <w:t>in a given</w:t>
      </w:r>
      <w:proofErr w:type="gramEnd"/>
      <w:r>
        <w:t xml:space="preserve"> port, it may be considered as abusive conduct if the imposition of the </w:t>
      </w:r>
      <w:commentRangeStart w:id="40"/>
      <w:r>
        <w:t xml:space="preserve">tariff </w:t>
      </w:r>
      <w:commentRangeEnd w:id="40"/>
      <w:r w:rsidR="006D33BF">
        <w:rPr>
          <w:rStyle w:val="Marquedecommentaire"/>
          <w:rFonts w:ascii="Times New Roman" w:hAnsi="Times New Roman"/>
          <w:szCs w:val="20"/>
          <w:lang w:val="en-AU"/>
        </w:rPr>
        <w:commentReference w:id="40"/>
      </w:r>
      <w:r>
        <w:t xml:space="preserve">is unjustified or excessive. On the other hand, if several companies operate in the same port, an oligopolistic structure may lead to an alignment in the application of these tariffs, following the trend set by the leader (tacit collusion). In these cases, the intervention of the competition authority is more delicate, but it can proceed to open a procedure that allows it to negotiate with the shipping companies so that these fees are eliminated or reduced to what is strictly necessary and </w:t>
      </w:r>
      <w:commentRangeStart w:id="41"/>
      <w:r>
        <w:t>proportional</w:t>
      </w:r>
      <w:commentRangeEnd w:id="41"/>
      <w:r w:rsidR="006D33BF">
        <w:rPr>
          <w:rStyle w:val="Marquedecommentaire"/>
          <w:rFonts w:ascii="Times New Roman" w:hAnsi="Times New Roman"/>
          <w:szCs w:val="20"/>
          <w:lang w:val="en-AU"/>
        </w:rPr>
        <w:commentReference w:id="41"/>
      </w:r>
      <w:r>
        <w:t>.</w:t>
      </w:r>
    </w:p>
    <w:p w14:paraId="42B5C04F" w14:textId="77777777" w:rsidR="00513A5D" w:rsidRDefault="00513A5D" w:rsidP="001C15C8">
      <w:pPr>
        <w:pStyle w:val="RMT2022"/>
      </w:pPr>
      <w:r>
        <w:t>Due to the</w:t>
      </w:r>
      <w:r w:rsidRPr="007F0C06">
        <w:t xml:space="preserve"> limited number of significant players</w:t>
      </w:r>
      <w:r>
        <w:t xml:space="preserve"> </w:t>
      </w:r>
      <w:r w:rsidRPr="007F0C06">
        <w:t xml:space="preserve">and the limited number of markets where they can operate might induce an assumption that they would have established their positions in specific corridors. </w:t>
      </w:r>
      <w:r>
        <w:t xml:space="preserve">It is thus important that this type of conduct, whether abusive or collusive, should be eliminated within a framework of cooperation between the competition authorities of the countries where the shipping companies operate so that the impact of the decisions taken is as wide as </w:t>
      </w:r>
      <w:commentRangeStart w:id="42"/>
      <w:r>
        <w:t>possible</w:t>
      </w:r>
      <w:commentRangeEnd w:id="42"/>
      <w:r w:rsidR="006D33BF">
        <w:rPr>
          <w:rStyle w:val="Marquedecommentaire"/>
          <w:rFonts w:ascii="Times New Roman" w:hAnsi="Times New Roman"/>
          <w:szCs w:val="20"/>
          <w:lang w:val="en-AU"/>
        </w:rPr>
        <w:commentReference w:id="42"/>
      </w:r>
      <w:r>
        <w:t>.</w:t>
      </w:r>
    </w:p>
    <w:p w14:paraId="3ABFC8C8" w14:textId="1C49AC47" w:rsidR="00513A5D" w:rsidRDefault="00513A5D" w:rsidP="001C15C8">
      <w:pPr>
        <w:pStyle w:val="RMT2022"/>
      </w:pPr>
      <w:r>
        <w:t xml:space="preserve">Long term trends in market deregulation, economies of scale, and technological advances have helped expand global shipping networks and reduce the costs of producing a maritime transport service. However, the extent to which these cost savings are passed on to the client in the form of lower freight rates and charges, especially in smaller markets in many developing countries, depends on ensuring that anti-competitive behaviour is monitored and prevented, and where possible that shippers continue to have choices between competing carriers. </w:t>
      </w:r>
    </w:p>
    <w:p w14:paraId="6A868236" w14:textId="77777777" w:rsidR="00513A5D" w:rsidRDefault="00513A5D" w:rsidP="00A36934">
      <w:pPr>
        <w:pStyle w:val="Titre4"/>
        <w:rPr>
          <w:lang w:bidi="fa-IR"/>
        </w:rPr>
      </w:pPr>
      <w:r>
        <w:rPr>
          <w:lang w:bidi="fa-IR"/>
        </w:rPr>
        <w:t>Competition in the market and competition for the market</w:t>
      </w:r>
    </w:p>
    <w:p w14:paraId="453E3E7D" w14:textId="77777777" w:rsidR="00513A5D" w:rsidRDefault="00513A5D" w:rsidP="00282EBD">
      <w:pPr>
        <w:pStyle w:val="Titre5"/>
        <w:rPr>
          <w:lang w:bidi="fa-IR"/>
        </w:rPr>
      </w:pPr>
      <w:r>
        <w:rPr>
          <w:lang w:bidi="fa-IR"/>
        </w:rPr>
        <w:t>Ports</w:t>
      </w:r>
    </w:p>
    <w:p w14:paraId="7FF01853" w14:textId="77777777" w:rsidR="00513A5D" w:rsidRDefault="00513A5D" w:rsidP="001C15C8">
      <w:pPr>
        <w:pStyle w:val="RMT2022"/>
      </w:pPr>
      <w:commentRangeStart w:id="43"/>
      <w:r>
        <w:t xml:space="preserve">Once a container terminal is set up, its operator competes “in” the market, </w:t>
      </w:r>
      <w:proofErr w:type="gramStart"/>
      <w:r>
        <w:t>i.e.</w:t>
      </w:r>
      <w:proofErr w:type="gramEnd"/>
      <w:r>
        <w:t xml:space="preserve"> it competes with other terminals that serve the same hinterland for cargo.</w:t>
      </w:r>
      <w:commentRangeEnd w:id="43"/>
      <w:r w:rsidR="006D33BF">
        <w:rPr>
          <w:rStyle w:val="Marquedecommentaire"/>
          <w:rFonts w:ascii="Times New Roman" w:hAnsi="Times New Roman"/>
          <w:szCs w:val="20"/>
          <w:lang w:val="en-AU"/>
        </w:rPr>
        <w:commentReference w:id="43"/>
      </w:r>
      <w:r>
        <w:t xml:space="preserve"> Prior to competing in the market, the investor </w:t>
      </w:r>
      <w:r>
        <w:lastRenderedPageBreak/>
        <w:t xml:space="preserve">competes “for” the market, when bidding for concessions to operate a port. When governments assign such concessions, one of their interests is to ensure sufficient competition in the market after the concession is given. </w:t>
      </w:r>
    </w:p>
    <w:p w14:paraId="38E21CF7" w14:textId="77777777" w:rsidR="00513A5D" w:rsidRDefault="00513A5D" w:rsidP="001C15C8">
      <w:pPr>
        <w:pStyle w:val="RMT2022"/>
      </w:pPr>
      <w:r>
        <w:t xml:space="preserve">When concessioning container terminals, at times, governments are confronted with trade-offs between – on the on hand – achieving economies of scale and attracting large investments, and – on the other hand – ensuring that there are enough providers competing in the market for port services. </w:t>
      </w:r>
    </w:p>
    <w:p w14:paraId="557E1076" w14:textId="77777777" w:rsidR="00513A5D" w:rsidRDefault="00513A5D" w:rsidP="001C15C8">
      <w:pPr>
        <w:pStyle w:val="RMT2022"/>
      </w:pPr>
      <w:r>
        <w:t xml:space="preserve">By the same token, governments may want attract investment into hub ports and encourage transshipment shipping services by possibly giving the concession to vertically integrated companies. If a terminal is operated by a company that also runs liner shipping services, then the terminal will more likely be used as a hub port for this company. By way of example, the port of Piraeus (Greece) significantly increased its volume and connectivity – both hinterland and foreland – after it was </w:t>
      </w:r>
      <w:proofErr w:type="spellStart"/>
      <w:r>
        <w:t>concessioned</w:t>
      </w:r>
      <w:proofErr w:type="spellEnd"/>
      <w:r>
        <w:t xml:space="preserve"> to </w:t>
      </w:r>
      <w:proofErr w:type="spellStart"/>
      <w:r>
        <w:t>Cosco</w:t>
      </w:r>
      <w:proofErr w:type="spellEnd"/>
      <w:r>
        <w:t xml:space="preserve"> (China), one of the top five global liner shipping companies, as </w:t>
      </w:r>
      <w:proofErr w:type="spellStart"/>
      <w:r>
        <w:t>Cosco</w:t>
      </w:r>
      <w:proofErr w:type="spellEnd"/>
      <w:r>
        <w:t xml:space="preserve"> brought its own services and cargo to its new terminal. </w:t>
      </w:r>
    </w:p>
    <w:p w14:paraId="604A6BD0" w14:textId="77777777" w:rsidR="00513A5D" w:rsidRDefault="00513A5D" w:rsidP="001C15C8">
      <w:pPr>
        <w:pStyle w:val="RMT2022"/>
      </w:pPr>
      <w:r>
        <w:t xml:space="preserve">In combination, vertical and horizontal integration can limit choices to shippers for both, shipping and port services. After Maersk purchased Hamburg Süd, services of Hamburg Süd that in the past had been calling at terminals operated by independent terminal operating companies, such as Dubai Ports in Buenos Aires and Callao, changed their terminal of call to those operated by APM Terminals, which belongs to the same group as Maersk. Thus, the acquisition of Hamburg Süd by Maersk not only reduced the choices for shippers among shipping lines, but also limited their choices of container terminals. </w:t>
      </w:r>
    </w:p>
    <w:p w14:paraId="2216E873" w14:textId="77777777" w:rsidR="00513A5D" w:rsidRDefault="00513A5D" w:rsidP="001C15C8">
      <w:pPr>
        <w:pStyle w:val="RMT2022"/>
      </w:pPr>
      <w:r>
        <w:t xml:space="preserve">Smaller economies, and especially island economies without any chance of an expanded hinterland, often do not have the choice between concessioning the terminal to one or more operators, because there is simply not enough volume to economically justify investment in more than one terminal. In these cases, stronger economic regulation may be necessary to avoid monopolistic pricing by the operator. </w:t>
      </w:r>
    </w:p>
    <w:p w14:paraId="63E04E1B" w14:textId="77777777" w:rsidR="00513A5D" w:rsidRPr="00282EBD" w:rsidRDefault="00513A5D" w:rsidP="00393F72">
      <w:pPr>
        <w:pStyle w:val="Titre5"/>
        <w:rPr>
          <w:lang w:bidi="fa-IR"/>
        </w:rPr>
      </w:pPr>
      <w:r>
        <w:rPr>
          <w:lang w:bidi="fa-IR"/>
        </w:rPr>
        <w:t xml:space="preserve">Liner (container) shipping </w:t>
      </w:r>
    </w:p>
    <w:p w14:paraId="2F2142D8" w14:textId="7FAD8549" w:rsidR="00513A5D" w:rsidRDefault="00513A5D" w:rsidP="001C15C8">
      <w:pPr>
        <w:pStyle w:val="RMT2022"/>
      </w:pPr>
      <w:commentRangeStart w:id="44"/>
      <w:r>
        <w:t xml:space="preserve">If, in liner shipping, freight rates and profits on a specific route are exorbitantly high, new market entries are possible, i.e., there is potential competition for the market as carriers not yet active on that route could redeploy ships and start offering a service in that market. However, setting up a new service is not as easy in liner shipping as in bulk shipping. Liner shipping, unlike bulk shipping, depends on a network of regular shipping services, requiring several ships calling at a range of ports, providing services to a large number of clients. If cargo volumes are very low, and there are just one or two carriers providing regular services to a small island, even at high freight rates it will be difficult for a new company to enter the market. </w:t>
      </w:r>
      <w:commentRangeEnd w:id="44"/>
      <w:r w:rsidR="00946636">
        <w:rPr>
          <w:rStyle w:val="Marquedecommentaire"/>
          <w:rFonts w:ascii="Times New Roman" w:hAnsi="Times New Roman"/>
          <w:szCs w:val="20"/>
          <w:lang w:val="en-AU"/>
        </w:rPr>
        <w:commentReference w:id="44"/>
      </w:r>
    </w:p>
    <w:p w14:paraId="2A0E1490" w14:textId="77777777" w:rsidR="00513A5D" w:rsidRDefault="00513A5D" w:rsidP="00EF0CE2">
      <w:pPr>
        <w:pStyle w:val="Titre5"/>
        <w:rPr>
          <w:lang w:bidi="fa-IR"/>
        </w:rPr>
      </w:pPr>
      <w:r>
        <w:rPr>
          <w:lang w:bidi="fa-IR"/>
        </w:rPr>
        <w:t>Bulk cargo shipping</w:t>
      </w:r>
    </w:p>
    <w:p w14:paraId="7937A5B6" w14:textId="77777777" w:rsidR="00513A5D" w:rsidRDefault="00513A5D" w:rsidP="001C15C8">
      <w:pPr>
        <w:pStyle w:val="RMT2022"/>
      </w:pPr>
      <w:r>
        <w:t xml:space="preserve">By way of comparison, in bulk shipping, competition in the market tends to be the same as competition for the market, as services are provided point-to-point, with all cargo on one ship belonging to one owner. Owners tend to be independent companies, providing tramp shipping services, comparable to a charter bus service. Ships are chartered by shippers for a voyage or for a period of time, and contracts are individually negotiated through brokers between the charterer and the ship owner. </w:t>
      </w:r>
    </w:p>
    <w:p w14:paraId="66DD294E" w14:textId="77777777" w:rsidR="00513A5D" w:rsidRPr="00101930" w:rsidRDefault="00513A5D" w:rsidP="001C15C8">
      <w:pPr>
        <w:pStyle w:val="RMT2022"/>
      </w:pPr>
      <w:r w:rsidRPr="00101930">
        <w:lastRenderedPageBreak/>
        <w:t xml:space="preserve">At times oil majors and commodity exporters may also own their own ships; shipper and carrier can thus be the same company. A case in point is Vale (Brazil), which owns its own iron ore mines, the railway that connects the mine to the port, the privately owned iron ore terminals, and also several of the largest “Vale max” iron ore carriers. Here, the competition is among entire supply chains of iron ore, where Brazilian iron ore competes with iron ore from Australia and China. </w:t>
      </w:r>
    </w:p>
    <w:p w14:paraId="4D868EA5" w14:textId="77777777" w:rsidR="00513A5D" w:rsidRDefault="00513A5D" w:rsidP="00116425">
      <w:pPr>
        <w:pStyle w:val="Titre5"/>
        <w:rPr>
          <w:lang w:bidi="fa-IR"/>
        </w:rPr>
      </w:pPr>
      <w:r>
        <w:rPr>
          <w:lang w:bidi="fa-IR"/>
        </w:rPr>
        <w:t xml:space="preserve">Market adjustments over time </w:t>
      </w:r>
    </w:p>
    <w:p w14:paraId="3E1B2CB4" w14:textId="77777777" w:rsidR="00513A5D" w:rsidRDefault="00513A5D" w:rsidP="001C15C8">
      <w:pPr>
        <w:pStyle w:val="RMT2022"/>
      </w:pPr>
      <w:r>
        <w:t xml:space="preserve">If there is a shortage of port capacity, expanding or even building new ports can take many years if not </w:t>
      </w:r>
      <w:proofErr w:type="gramStart"/>
      <w:r>
        <w:t>decades, if</w:t>
      </w:r>
      <w:proofErr w:type="gramEnd"/>
      <w:r>
        <w:t xml:space="preserve"> inland connections and environmental assessments are included. New ports will always serve a limited hinterland and port planning by national and local governments is an important dimension of ensuring resilient and sustainable supply chains for their foreign trade. </w:t>
      </w:r>
    </w:p>
    <w:p w14:paraId="338ECA49" w14:textId="43860670" w:rsidR="00513A5D" w:rsidRDefault="00513A5D" w:rsidP="001C15C8">
      <w:pPr>
        <w:pStyle w:val="RMT2022"/>
      </w:pPr>
      <w:r>
        <w:t xml:space="preserve">Ships, including container or bulk ships, take a few years to be built, and can then be deployed globally. Thus, if there is a global shortage of capacity and freight rates are high, the initial adjustment of the industry will be limited to reactivating previously idle ships – if there were any. Then, some adjustment is possible by increasing service speeds so that the same tonnage can carry more cargo per year. In the longer term, the fact that ships are usually ordered when freight rates are high but delivered two to four years later tends to lead to cyclical up-and-downs of ship ordering, building, deliveries, and freight rates. </w:t>
      </w:r>
    </w:p>
    <w:p w14:paraId="07F324A5" w14:textId="77777777" w:rsidR="00513A5D" w:rsidRDefault="00513A5D" w:rsidP="00295BAA">
      <w:pPr>
        <w:pStyle w:val="Titre4"/>
        <w:rPr>
          <w:lang w:bidi="fa-IR"/>
        </w:rPr>
      </w:pPr>
      <w:r>
        <w:rPr>
          <w:lang w:bidi="fa-IR"/>
        </w:rPr>
        <w:t>Market shares and shippers’ choices</w:t>
      </w:r>
    </w:p>
    <w:p w14:paraId="15D1846B" w14:textId="1918E3DD" w:rsidR="00513A5D" w:rsidRDefault="00513A5D" w:rsidP="001C15C8">
      <w:pPr>
        <w:pStyle w:val="RMT2022"/>
      </w:pPr>
      <w:r>
        <w:t xml:space="preserve">The process of consolidation in liner shipping has been ongoing since the 1980s. In the 1980s and 1990s, container shipping companies were mostly specializing in specific markets. In the 1990s, some of them became truly global players, offering services that connected all major regions of the world. During this initial process of expansion, choices for shippers in individual countries increased. In spite of a global process of consolidation, with mergers taking place at the global level, the fact that these same carriers entered new markets, the options for shippers to connect to foreign markets went up. In the early 2000s, however, when the major carriers were covering the globe, this process reached a peak, and additional mergers and acquisitions started to lead to a reduction of competition and choices for traders. </w:t>
      </w:r>
    </w:p>
    <w:p w14:paraId="21D1B25F" w14:textId="6C187B45" w:rsidR="00513A5D" w:rsidRDefault="00513A5D" w:rsidP="001C15C8">
      <w:pPr>
        <w:pStyle w:val="RMT2022"/>
      </w:pPr>
      <w:r>
        <w:t xml:space="preserve">One of the most frequently used indicators to estimate industry concentration is the market share of the largest companies operating in the market, </w:t>
      </w:r>
      <w:proofErr w:type="gramStart"/>
      <w:r>
        <w:t>in particular the</w:t>
      </w:r>
      <w:proofErr w:type="gramEnd"/>
      <w:r>
        <w:t xml:space="preserve"> </w:t>
      </w:r>
      <w:proofErr w:type="spellStart"/>
      <w:r>
        <w:t>fourfirm</w:t>
      </w:r>
      <w:proofErr w:type="spellEnd"/>
      <w:r>
        <w:t xml:space="preserve"> concentration ratio (CR4), i.e., the cumulative market share of the four companies with the largest market share (see also </w:t>
      </w:r>
      <w:r>
        <w:fldChar w:fldCharType="begin"/>
      </w:r>
      <w:r>
        <w:instrText xml:space="preserve"> REF _Ref110539065 \h </w:instrText>
      </w:r>
      <w:r>
        <w:fldChar w:fldCharType="separate"/>
      </w:r>
      <w:r w:rsidR="00B43D6B">
        <w:t>Box 7.</w:t>
      </w:r>
      <w:r w:rsidR="00B43D6B">
        <w:rPr>
          <w:noProof/>
        </w:rPr>
        <w:t>1</w:t>
      </w:r>
      <w:r>
        <w:fldChar w:fldCharType="end"/>
      </w:r>
      <w:r>
        <w:t xml:space="preserve"> for a further discussion of the use of indicators). Studies have shown that once only four or fewer shipping companies provide services, i.e. a CR4 of 1, freight rates tend to be higher than in markets with more competition. In early 2022, there are 56 countries with a CR4 of 1, and increase of 14% since 2006.</w:t>
      </w:r>
      <w:r>
        <w:rPr>
          <w:rStyle w:val="Appeldenotedefin"/>
        </w:rPr>
        <w:endnoteReference w:id="15"/>
      </w:r>
      <w:r>
        <w:t xml:space="preserve"> Many of these countries are Least Developed Countries and Small Island Developing States. They tend to depend more on maritime transport for their foreign trade, already pay higher freight rates than the world average, and do not have strong competition authorities that would allow them monitor potential anti-competitive behaviour. </w:t>
      </w:r>
    </w:p>
    <w:p w14:paraId="009937C1" w14:textId="25415718" w:rsidR="00513A5D" w:rsidRDefault="00513A5D" w:rsidP="00A769B9">
      <w:pPr>
        <w:pStyle w:val="Lgende"/>
        <w:rPr>
          <w:lang w:bidi="fa-IR"/>
        </w:rPr>
      </w:pPr>
      <w:bookmarkStart w:id="45" w:name="_Ref110539065"/>
      <w:r>
        <w:t>Box 7.</w:t>
      </w:r>
      <w:r>
        <w:fldChar w:fldCharType="begin"/>
      </w:r>
      <w:r>
        <w:instrText xml:space="preserve"> SEQ Box_7. \* ARABIC </w:instrText>
      </w:r>
      <w:r>
        <w:fldChar w:fldCharType="separate"/>
      </w:r>
      <w:r w:rsidR="00B43D6B">
        <w:rPr>
          <w:noProof/>
        </w:rPr>
        <w:t>1</w:t>
      </w:r>
      <w:r>
        <w:fldChar w:fldCharType="end"/>
      </w:r>
      <w:bookmarkEnd w:id="45"/>
      <w:r>
        <w:t xml:space="preserve"> Concepts of concentration and cooperation in competition law</w:t>
      </w:r>
    </w:p>
    <w:p w14:paraId="10FC9F63" w14:textId="77777777" w:rsidR="00513A5D" w:rsidRDefault="00513A5D" w:rsidP="00A769B9">
      <w:pPr>
        <w:pStyle w:val="Box"/>
      </w:pPr>
      <w:r>
        <w:t>The difference between a concentration operation and a cooperation agreement is key in competition policy. Both types of conduct are likely to restrict competition, but the treatment given to them by competition law is different.</w:t>
      </w:r>
    </w:p>
    <w:p w14:paraId="467B5C40" w14:textId="77777777" w:rsidR="00513A5D" w:rsidRDefault="00513A5D" w:rsidP="00A769B9">
      <w:pPr>
        <w:pStyle w:val="Box"/>
      </w:pPr>
      <w:r>
        <w:lastRenderedPageBreak/>
        <w:t>In a concentration operation, two or more companies merge to permanently create a single unit and this agreement is subjected to a test in which its possible effects on the market structure are analyzed, since the operation reduces the number of players in that market. Indicators such as HHI indicator offer the authority relevant information to support a decision of approval, conditional approval or prohibition of the operation based on its effects on the market structure. However, it is not an exclusive indicator. It is also necessary to analyze the entry barriers, the static or dynamic nature of the market and the characteristics of the product or service that is at stake.</w:t>
      </w:r>
    </w:p>
    <w:p w14:paraId="058EECF1" w14:textId="77777777" w:rsidR="00513A5D" w:rsidRDefault="00513A5D" w:rsidP="00A769B9">
      <w:pPr>
        <w:pStyle w:val="Box"/>
      </w:pPr>
      <w:r>
        <w:t>Horizontal agreements refer to agreements between independent companies and competitors in the same market with a temporary and non-permanent character. The analysis of these agreements is carried out on behavioral aspects and in principle they are anti-competitive unless, due to their purpose, they are likely to generate efficiencies that outweigh the negative effects on competition, as is the case of cooperation agreements in the maritime sector when their purpose is to improve operation, efficiency and serve to make optimal use of available resources.</w:t>
      </w:r>
    </w:p>
    <w:p w14:paraId="572481B6" w14:textId="77777777" w:rsidR="00513A5D" w:rsidRDefault="00513A5D" w:rsidP="00A769B9">
      <w:pPr>
        <w:pStyle w:val="Box"/>
      </w:pPr>
      <w:r>
        <w:t>The agreements between the competing shipping companies must adapt to a regulatory framework (as is the case of the EU Consortia Block Exemption Regulation) and if they do not do so, they can constitute an infringement of the competition rules and be sanctioned.</w:t>
      </w:r>
    </w:p>
    <w:p w14:paraId="2E910ABF" w14:textId="77777777" w:rsidR="00513A5D" w:rsidRDefault="00513A5D" w:rsidP="00A769B9">
      <w:pPr>
        <w:pStyle w:val="Box"/>
      </w:pPr>
      <w:r>
        <w:t>The problem arises when the competition authorities do not carry out a correct analysis in a concentration operation and approve an operation that is anti-competitive or when they do not act decisively in the face of a horizontal cooperation agreement that restricts competition and does not generate the expected efficiencies. This is the case in many jurisdictions of developing countries where the authorities do not act, sometimes because they do not have the resources and other times because they do not have personnel with the necessary training to deal with the competition problems that are generated in the transport sector. maritime.</w:t>
      </w:r>
    </w:p>
    <w:p w14:paraId="0D55FCE2" w14:textId="52C6569E" w:rsidR="00513A5D" w:rsidRDefault="00513A5D" w:rsidP="00A769B9">
      <w:pPr>
        <w:pStyle w:val="Box"/>
      </w:pPr>
      <w:r>
        <w:t xml:space="preserve">Alternative indicators that </w:t>
      </w:r>
      <w:proofErr w:type="gramStart"/>
      <w:r>
        <w:t>take into account</w:t>
      </w:r>
      <w:proofErr w:type="gramEnd"/>
      <w:r>
        <w:t xml:space="preserve"> both the structure of the market and the existing cooperation agreements are interesting to assess the effects of these agreements on the market, taking into account the market structure, but it is not relevant to calculate the existing concentration index in the reference market.</w:t>
      </w:r>
    </w:p>
    <w:p w14:paraId="36D3261F" w14:textId="77777777" w:rsidR="00513A5D" w:rsidRDefault="00513A5D" w:rsidP="00A769B9">
      <w:pPr>
        <w:pStyle w:val="Source0"/>
      </w:pPr>
      <w:r>
        <w:t>Source: UNCTAD</w:t>
      </w:r>
    </w:p>
    <w:p w14:paraId="04B4B484" w14:textId="77777777" w:rsidR="00513A5D" w:rsidRDefault="00513A5D" w:rsidP="00F24ED8">
      <w:pPr>
        <w:pStyle w:val="Titre4"/>
        <w:rPr>
          <w:lang w:bidi="fa-IR"/>
        </w:rPr>
      </w:pPr>
      <w:r>
        <w:rPr>
          <w:lang w:bidi="fa-IR"/>
        </w:rPr>
        <w:t>Consolidation and the ongoing supply chain crisis</w:t>
      </w:r>
    </w:p>
    <w:p w14:paraId="237DE2CD" w14:textId="4522932F" w:rsidR="00513A5D" w:rsidRDefault="00513A5D" w:rsidP="001C15C8">
      <w:pPr>
        <w:pStyle w:val="RMT2022"/>
      </w:pPr>
      <w:r w:rsidRPr="00680136">
        <w:t xml:space="preserve">Over the last two years, freight rates and carriers’ profits have </w:t>
      </w:r>
      <w:r>
        <w:t xml:space="preserve">surged to historical levels, while </w:t>
      </w:r>
      <w:r w:rsidRPr="00680136">
        <w:t xml:space="preserve">ports are confronted with congestion, and shippers experience </w:t>
      </w:r>
      <w:r>
        <w:t xml:space="preserve">significant </w:t>
      </w:r>
      <w:r w:rsidRPr="00680136">
        <w:t>delays</w:t>
      </w:r>
      <w:r>
        <w:t xml:space="preserve"> and historically low service reliability</w:t>
      </w:r>
      <w:r w:rsidRPr="00680136">
        <w:t xml:space="preserve">. </w:t>
      </w:r>
      <w:r>
        <w:t xml:space="preserve">Difficulties in picking up and returning containers have led to costly payments of </w:t>
      </w:r>
      <w:commentRangeStart w:id="46"/>
      <w:r>
        <w:t>demurrage and detention charges from shippers to carriers</w:t>
      </w:r>
      <w:commentRangeEnd w:id="46"/>
      <w:r w:rsidR="00303239">
        <w:rPr>
          <w:rStyle w:val="Marquedecommentaire"/>
          <w:rFonts w:ascii="Times New Roman" w:hAnsi="Times New Roman"/>
          <w:szCs w:val="20"/>
          <w:lang w:val="en-AU"/>
        </w:rPr>
        <w:commentReference w:id="46"/>
      </w:r>
      <w:r>
        <w:t>, further exacerbating the situation for many importers and exporters.</w:t>
      </w:r>
      <w:r>
        <w:rPr>
          <w:rStyle w:val="Appeldenotedefin"/>
        </w:rPr>
        <w:endnoteReference w:id="16"/>
      </w:r>
      <w:r>
        <w:t xml:space="preserve"> As carriers report record profits, it is understandable that clients suffering from the worsening and more costly services are not happy. </w:t>
      </w:r>
    </w:p>
    <w:p w14:paraId="2F72AAD0" w14:textId="77777777" w:rsidR="00513A5D" w:rsidRDefault="00513A5D" w:rsidP="001C15C8">
      <w:pPr>
        <w:pStyle w:val="RMT2022"/>
      </w:pPr>
      <w:commentRangeStart w:id="47"/>
      <w:r>
        <w:t>Suspicions have been expressed as to whether oligopolist markets and inadequate regulations are among the causes of the crisis</w:t>
      </w:r>
      <w:commentRangeEnd w:id="47"/>
      <w:r w:rsidR="00303239">
        <w:rPr>
          <w:rStyle w:val="Marquedecommentaire"/>
          <w:rFonts w:ascii="Times New Roman" w:hAnsi="Times New Roman"/>
          <w:szCs w:val="20"/>
          <w:lang w:val="en-AU"/>
        </w:rPr>
        <w:commentReference w:id="47"/>
      </w:r>
      <w:r>
        <w:t>.</w:t>
      </w:r>
      <w:r>
        <w:rPr>
          <w:rStyle w:val="Appeldenotedefin"/>
        </w:rPr>
        <w:endnoteReference w:id="17"/>
      </w:r>
      <w:r>
        <w:t xml:space="preserve"> The exchange of information between container shipping lines operating in consortia relating to supply and demand for services is one of several practices that are exempted from prohibitions in general competition law in many jurisdictions by conferring anti-trust immunity or through block exemption legislation. These exemptions have facilitated co-ordination of the deployment of shipping capacity by lines and in view of the high profits seen in the industry there is deepening mistrust of the industry’s motives and practices by shippers. </w:t>
      </w:r>
    </w:p>
    <w:p w14:paraId="5D0FCD52" w14:textId="528FBE11" w:rsidR="00513A5D" w:rsidRDefault="00513A5D" w:rsidP="001C15C8">
      <w:pPr>
        <w:pStyle w:val="RMT2022"/>
      </w:pPr>
      <w:r w:rsidRPr="00680136">
        <w:t xml:space="preserve">UNCTAD </w:t>
      </w:r>
      <w:r>
        <w:t xml:space="preserve">has analysed the causes of the </w:t>
      </w:r>
      <w:r w:rsidRPr="00680136">
        <w:t xml:space="preserve">supply chain crisis in </w:t>
      </w:r>
      <w:r>
        <w:t xml:space="preserve">great </w:t>
      </w:r>
      <w:r w:rsidRPr="00680136">
        <w:t xml:space="preserve">detail, including the shift in the demand and supply curves, delays </w:t>
      </w:r>
      <w:r>
        <w:t xml:space="preserve">and congestion in ports and intermodal transport connections </w:t>
      </w:r>
      <w:r w:rsidRPr="00680136">
        <w:t xml:space="preserve">resulting from </w:t>
      </w:r>
      <w:r>
        <w:t>the pandemic</w:t>
      </w:r>
      <w:r w:rsidRPr="00680136">
        <w:t xml:space="preserve">, and </w:t>
      </w:r>
      <w:r>
        <w:t xml:space="preserve">changes </w:t>
      </w:r>
      <w:r w:rsidRPr="00680136">
        <w:t xml:space="preserve">in the </w:t>
      </w:r>
      <w:r>
        <w:t xml:space="preserve">composition and </w:t>
      </w:r>
      <w:r w:rsidRPr="00680136">
        <w:t xml:space="preserve">geography of trade. </w:t>
      </w:r>
      <w:r>
        <w:t xml:space="preserve">For example, UNCTAD’s data on port calls and time in port show that containerships spent on average about 20% longer in port end of 2021 as compared to pre-covid times, de facto leading to a reduction of available </w:t>
      </w:r>
      <w:r>
        <w:lastRenderedPageBreak/>
        <w:t>shipping capacity.</w:t>
      </w:r>
      <w:r>
        <w:rPr>
          <w:rStyle w:val="Appeldenotedefin"/>
        </w:rPr>
        <w:endnoteReference w:id="18"/>
      </w:r>
      <w:r w:rsidRPr="00680136">
        <w:t xml:space="preserve"> </w:t>
      </w:r>
      <w:commentRangeStart w:id="48"/>
      <w:r w:rsidRPr="00680136">
        <w:t>A</w:t>
      </w:r>
      <w:r>
        <w:t> </w:t>
      </w:r>
      <w:r w:rsidRPr="00680136">
        <w:t>recent assessment by the US Federal Maritime Commission concluded that the market structure in container shipping is not a cause of the supply chain crisis in the United States</w:t>
      </w:r>
      <w:r>
        <w:t xml:space="preserve">, but rather the result of a surge in spending and record congestion, and </w:t>
      </w:r>
      <w:r w:rsidRPr="00154F92">
        <w:t>reduced service by ocean carriers was driven by port congestion rather than a desire to reduce capacity</w:t>
      </w:r>
      <w:commentRangeEnd w:id="48"/>
      <w:r w:rsidR="003C146B">
        <w:rPr>
          <w:rStyle w:val="Marquedecommentaire"/>
          <w:rFonts w:ascii="Times New Roman" w:hAnsi="Times New Roman"/>
          <w:szCs w:val="20"/>
          <w:lang w:val="en-AU"/>
        </w:rPr>
        <w:commentReference w:id="48"/>
      </w:r>
      <w:r>
        <w:t>.</w:t>
      </w:r>
      <w:r>
        <w:rPr>
          <w:rStyle w:val="Appeldenotedefin"/>
        </w:rPr>
        <w:endnoteReference w:id="19"/>
      </w:r>
    </w:p>
    <w:p w14:paraId="4244A1E0" w14:textId="77777777" w:rsidR="00513A5D" w:rsidRDefault="00513A5D" w:rsidP="001C15C8">
      <w:pPr>
        <w:pStyle w:val="RMT2022"/>
      </w:pPr>
      <w:r>
        <w:t>The underlying causes of the supply chain crisis have led to similar, if not higher surges in prices in several shipping markets, including those where there are no alliances and where there is much less market concentration. The highest increases since 2019 include the following.</w:t>
      </w:r>
      <w:r>
        <w:rPr>
          <w:rStyle w:val="Appeldenotedefin"/>
        </w:rPr>
        <w:endnoteReference w:id="20"/>
      </w:r>
      <w:r>
        <w:t xml:space="preserve"> </w:t>
      </w:r>
    </w:p>
    <w:p w14:paraId="5E02D51B" w14:textId="5972C009" w:rsidR="00513A5D" w:rsidRPr="004315EC" w:rsidRDefault="00513A5D" w:rsidP="00410DAC">
      <w:pPr>
        <w:pStyle w:val="Listepuces"/>
      </w:pPr>
      <w:r w:rsidRPr="004315EC">
        <w:t xml:space="preserve">Between May 2020 and </w:t>
      </w:r>
      <w:r w:rsidRPr="00410DAC">
        <w:t>October</w:t>
      </w:r>
      <w:r w:rsidRPr="004315EC">
        <w:t xml:space="preserve"> 2021, the Baltic Dry Index went up 14-fold. </w:t>
      </w:r>
    </w:p>
    <w:p w14:paraId="2DB658A2" w14:textId="77777777" w:rsidR="00513A5D" w:rsidRDefault="00513A5D" w:rsidP="00410DAC">
      <w:pPr>
        <w:pStyle w:val="Listepuces"/>
      </w:pPr>
      <w:r>
        <w:t xml:space="preserve">Between January 2019 and December 2021, LNG charter rates went up 11-fold. </w:t>
      </w:r>
    </w:p>
    <w:p w14:paraId="477300F0" w14:textId="77777777" w:rsidR="00513A5D" w:rsidRDefault="00513A5D" w:rsidP="00410DAC">
      <w:pPr>
        <w:pStyle w:val="Listepuces"/>
      </w:pPr>
      <w:r>
        <w:t>Between July 2019 and April 2020, daily oil tanker earnings went up 10-fold</w:t>
      </w:r>
    </w:p>
    <w:p w14:paraId="21F7D8F9" w14:textId="3C9EB69D" w:rsidR="00513A5D" w:rsidRDefault="00513A5D" w:rsidP="00410DAC">
      <w:pPr>
        <w:pStyle w:val="Listepuces"/>
      </w:pPr>
      <w:r>
        <w:t>Between June 2020 and March 2022, container ship charter rates went up 9-fold</w:t>
      </w:r>
    </w:p>
    <w:p w14:paraId="3C4B7D82" w14:textId="77777777" w:rsidR="00513A5D" w:rsidRDefault="00513A5D" w:rsidP="00410DAC">
      <w:pPr>
        <w:pStyle w:val="Listepuces"/>
      </w:pPr>
      <w:r>
        <w:t xml:space="preserve">Between October 2019 and January 2022, the container spot freight rate index went up 7-fold </w:t>
      </w:r>
    </w:p>
    <w:p w14:paraId="371AAEC8" w14:textId="4D70E48A" w:rsidR="00513A5D" w:rsidRDefault="00513A5D" w:rsidP="001C15C8">
      <w:pPr>
        <w:pStyle w:val="RMT2022"/>
      </w:pPr>
      <w:r>
        <w:t xml:space="preserve">The two latter increases are particularly telling and further illustrated in </w:t>
      </w:r>
      <w:r>
        <w:fldChar w:fldCharType="begin"/>
      </w:r>
      <w:r>
        <w:instrText xml:space="preserve"> REF _Ref110444993 \h </w:instrText>
      </w:r>
      <w:r>
        <w:fldChar w:fldCharType="separate"/>
      </w:r>
      <w:r w:rsidR="00B43D6B">
        <w:t>Figure 7.</w:t>
      </w:r>
      <w:r w:rsidR="00B43D6B">
        <w:rPr>
          <w:noProof/>
        </w:rPr>
        <w:t>2</w:t>
      </w:r>
      <w:r>
        <w:fldChar w:fldCharType="end"/>
      </w:r>
      <w:r>
        <w:t xml:space="preserve">. The container freight rate index reflects the price that shippers pay for the transport of their containers, while the container ship charter rate reflects what carriers pay to ship owners for chartering a ship. </w:t>
      </w:r>
    </w:p>
    <w:p w14:paraId="15AFFE3C" w14:textId="41398891" w:rsidR="00513A5D" w:rsidRDefault="00513A5D" w:rsidP="00A174FD">
      <w:pPr>
        <w:pStyle w:val="Lgende"/>
      </w:pPr>
      <w:bookmarkStart w:id="49" w:name="_Ref110444993"/>
      <w:r>
        <w:t>Figure 7.</w:t>
      </w:r>
      <w:r>
        <w:fldChar w:fldCharType="begin"/>
      </w:r>
      <w:r>
        <w:instrText xml:space="preserve"> SEQ Figure_7. \* ARABIC </w:instrText>
      </w:r>
      <w:r>
        <w:fldChar w:fldCharType="separate"/>
      </w:r>
      <w:r w:rsidR="00B43D6B">
        <w:rPr>
          <w:noProof/>
        </w:rPr>
        <w:t>2</w:t>
      </w:r>
      <w:r>
        <w:fldChar w:fldCharType="end"/>
      </w:r>
      <w:bookmarkEnd w:id="49"/>
      <w:r>
        <w:t>: Container freight and charter rates</w:t>
      </w:r>
    </w:p>
    <w:p w14:paraId="1BB8F387" w14:textId="77777777" w:rsidR="00513A5D" w:rsidRDefault="00513A5D" w:rsidP="00A174FD">
      <w:pPr>
        <w:pStyle w:val="Citation"/>
      </w:pPr>
      <w:r w:rsidRPr="00EB0AA7">
        <w:drawing>
          <wp:inline distT="0" distB="0" distL="0" distR="0" wp14:anchorId="4A773256" wp14:editId="59D2DEFD">
            <wp:extent cx="5976620" cy="389445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76620" cy="3894455"/>
                    </a:xfrm>
                    <a:prstGeom prst="rect">
                      <a:avLst/>
                    </a:prstGeom>
                  </pic:spPr>
                </pic:pic>
              </a:graphicData>
            </a:graphic>
          </wp:inline>
        </w:drawing>
      </w:r>
    </w:p>
    <w:p w14:paraId="21635092" w14:textId="77777777" w:rsidR="00513A5D" w:rsidRPr="009D70BB" w:rsidRDefault="00513A5D" w:rsidP="00A174FD">
      <w:pPr>
        <w:pStyle w:val="Source0"/>
        <w:rPr>
          <w:lang w:eastAsia="en-US"/>
        </w:rPr>
      </w:pPr>
      <w:r>
        <w:rPr>
          <w:lang w:eastAsia="en-US"/>
        </w:rPr>
        <w:t>Source: UNCTAD, based on data provided by Clarksons Research Services</w:t>
      </w:r>
    </w:p>
    <w:p w14:paraId="7A16B24C" w14:textId="5E6782BA" w:rsidR="00513A5D" w:rsidRDefault="00513A5D" w:rsidP="001C15C8">
      <w:pPr>
        <w:pStyle w:val="RMT2022"/>
      </w:pPr>
      <w:r>
        <w:t xml:space="preserve">As discussed in this chapter, the market for liner shipping services is increasingly concentrated. At present, the top 5 carriers together control 67% of the capacity. These companies do not own all of their ships, but charter about half of them from other, ship-owning companies. The market for ship </w:t>
      </w:r>
      <w:r>
        <w:lastRenderedPageBreak/>
        <w:t>owning companies is much less concentrated with the top 5 owners only controlling 37% of the capacity. And yet, the prices that the less concentrated shipowners charge to the more concentrated carriers have increased more during the COVID-19 pandemic than what the carriers charge to the shippers (</w:t>
      </w:r>
      <w:r>
        <w:fldChar w:fldCharType="begin"/>
      </w:r>
      <w:r>
        <w:instrText xml:space="preserve"> REF _Ref110444993 \h </w:instrText>
      </w:r>
      <w:r>
        <w:fldChar w:fldCharType="separate"/>
      </w:r>
      <w:r w:rsidR="00B43D6B">
        <w:t>Figure 7.</w:t>
      </w:r>
      <w:r w:rsidR="00B43D6B">
        <w:rPr>
          <w:noProof/>
        </w:rPr>
        <w:t>2</w:t>
      </w:r>
      <w:r>
        <w:fldChar w:fldCharType="end"/>
      </w:r>
      <w:r>
        <w:t xml:space="preserve">). </w:t>
      </w:r>
    </w:p>
    <w:p w14:paraId="53C315D4" w14:textId="77777777" w:rsidR="00513A5D" w:rsidRDefault="00513A5D" w:rsidP="001C15C8">
      <w:pPr>
        <w:pStyle w:val="RMT2022"/>
      </w:pPr>
      <w:r>
        <w:t xml:space="preserve">These freight and charter rate developments are discussed in more detail in Chapter 3 above, but it is important in the context of the discussion on competition to point out that the causes of the increases in freight rates during the COVID-19 pandemic are not limited to container freight rates, but have actually been more pronounced in most other shipping markets. </w:t>
      </w:r>
    </w:p>
    <w:p w14:paraId="7E29488B" w14:textId="77777777" w:rsidR="00513A5D" w:rsidRDefault="00513A5D" w:rsidP="001C15C8">
      <w:pPr>
        <w:pStyle w:val="RMT2022"/>
      </w:pPr>
      <w:r>
        <w:t>Shippers have expressed valid concerns about schedule unreliability, blank sailings, surcharges, and the withdrawal of shipping capacity especially from smaller and vulnerable developing countries.</w:t>
      </w:r>
      <w:r>
        <w:rPr>
          <w:rStyle w:val="Appeldenotedefin"/>
        </w:rPr>
        <w:endnoteReference w:id="21"/>
      </w:r>
      <w:r>
        <w:t xml:space="preserve"> UNCTAD’s assessments confirm that many developing countries are more strongly and negatively affected by higher freight rates and lower shipping connectivity resulting from the ongoing supply chain crisis. However, in view of the complex causes of this crisis, there is little evidence that the deterioration of services and increases in freight rates would have been different without the possibility for carriers to coordinate schedules and form alliances. </w:t>
      </w:r>
    </w:p>
    <w:p w14:paraId="10D0F73B" w14:textId="77777777" w:rsidR="00513A5D" w:rsidRDefault="00513A5D" w:rsidP="00194752">
      <w:pPr>
        <w:pStyle w:val="Titre4"/>
        <w:rPr>
          <w:lang w:bidi="fa-IR"/>
        </w:rPr>
      </w:pPr>
      <w:commentRangeStart w:id="50"/>
      <w:r>
        <w:rPr>
          <w:lang w:bidi="fa-IR"/>
        </w:rPr>
        <w:t xml:space="preserve">Carriers as clients in an oligopsony </w:t>
      </w:r>
    </w:p>
    <w:p w14:paraId="3BA95A4A" w14:textId="77777777" w:rsidR="00513A5D" w:rsidRDefault="00513A5D" w:rsidP="001C15C8">
      <w:pPr>
        <w:pStyle w:val="RMT2022"/>
      </w:pPr>
      <w:r>
        <w:t xml:space="preserve">Carriers and their alliances are the clients of seaports. Their ships call in the seaport, and their terminal operating companies are tenants who lease property and infrastructure to provide terminal handling services to the shippers. </w:t>
      </w:r>
    </w:p>
    <w:p w14:paraId="6AF9AA23" w14:textId="77777777" w:rsidR="00513A5D" w:rsidRDefault="00513A5D" w:rsidP="001C15C8">
      <w:pPr>
        <w:pStyle w:val="RMT2022"/>
      </w:pPr>
      <w:r>
        <w:t xml:space="preserve">Over the last decades, the negotiating position of the carriers vis-à-vis the port authorities has been strengthened on four accounts: </w:t>
      </w:r>
    </w:p>
    <w:p w14:paraId="0700F814" w14:textId="77777777" w:rsidR="00513A5D" w:rsidRPr="005C1479" w:rsidRDefault="00513A5D" w:rsidP="00410DAC">
      <w:pPr>
        <w:pStyle w:val="Listepuces"/>
      </w:pPr>
      <w:r>
        <w:t>I</w:t>
      </w:r>
      <w:r w:rsidRPr="005C1479">
        <w:t xml:space="preserve">ndividual carriers have grown and strengthened their individual market shares. </w:t>
      </w:r>
    </w:p>
    <w:p w14:paraId="4B39D861" w14:textId="77777777" w:rsidR="00513A5D" w:rsidRDefault="00513A5D" w:rsidP="00410DAC">
      <w:pPr>
        <w:pStyle w:val="Listepuces"/>
      </w:pPr>
      <w:r>
        <w:t xml:space="preserve">Inter-port competition has improved through better infrastructure, and common inland transport markets and improved trade facilitation between neighbouring countries. </w:t>
      </w:r>
    </w:p>
    <w:p w14:paraId="052ED529" w14:textId="77777777" w:rsidR="00513A5D" w:rsidRDefault="00513A5D" w:rsidP="00410DAC">
      <w:pPr>
        <w:pStyle w:val="Listepuces"/>
      </w:pPr>
      <w:r>
        <w:t xml:space="preserve">Through vertical integration, major carriers become clients and tenants at the same time, combining the negotiating power in these two roles. </w:t>
      </w:r>
    </w:p>
    <w:p w14:paraId="70B44A27" w14:textId="77777777" w:rsidR="00513A5D" w:rsidRDefault="00513A5D" w:rsidP="00410DAC">
      <w:pPr>
        <w:pStyle w:val="Listepuces"/>
      </w:pPr>
      <w:proofErr w:type="gramStart"/>
      <w:r>
        <w:t>As members of alliances, shipping lines</w:t>
      </w:r>
      <w:proofErr w:type="gramEnd"/>
      <w:r>
        <w:t xml:space="preserve"> pool their deployed capacity and negotiate conditions and prices with seaports. The alliances can be considered an oligopsony, i.e. a concentrated buyers’ market. </w:t>
      </w:r>
    </w:p>
    <w:p w14:paraId="4F8DA637" w14:textId="77777777" w:rsidR="00513A5D" w:rsidRDefault="00513A5D" w:rsidP="001C15C8">
      <w:pPr>
        <w:pStyle w:val="RMT2022"/>
      </w:pPr>
      <w:r>
        <w:t xml:space="preserve">Public seaports in neighbouring countries or municipalities may be motivated to undercut each-other in providing the best conditions for their clients, including the use of public funds and infrastructure investments. Carriers, on the other hand, may engage in transfer pricing between their terminals and their shipping lines, transferring taxable profits to the company located in the place with the lowest tax rates. </w:t>
      </w:r>
    </w:p>
    <w:p w14:paraId="082E6320" w14:textId="10DFC93D" w:rsidR="00513A5D" w:rsidRDefault="00513A5D" w:rsidP="001C15C8">
      <w:pPr>
        <w:pStyle w:val="RMT2022"/>
      </w:pPr>
      <w:r>
        <w:t xml:space="preserve">Shippers may also be adversely affected if the resulting market reduces service options for them. On the other hand, they may also benefit from the </w:t>
      </w:r>
      <w:commentRangeEnd w:id="50"/>
      <w:r w:rsidR="003C146B">
        <w:rPr>
          <w:rStyle w:val="Marquedecommentaire"/>
          <w:rFonts w:ascii="Times New Roman" w:hAnsi="Times New Roman"/>
          <w:szCs w:val="20"/>
          <w:lang w:val="en-AU"/>
        </w:rPr>
        <w:commentReference w:id="50"/>
      </w:r>
      <w:r>
        <w:t xml:space="preserve">operational efficiency gains, the stronger inter-port competition, and the economies of scale achieved by the carriers – </w:t>
      </w:r>
      <w:proofErr w:type="gramStart"/>
      <w:r>
        <w:t>as long as</w:t>
      </w:r>
      <w:proofErr w:type="gramEnd"/>
      <w:r>
        <w:t xml:space="preserve"> those gains are passed on to clients and price competition between carriers that cooperate within an alliance is ensured. </w:t>
      </w:r>
    </w:p>
    <w:p w14:paraId="1F0C7FE5" w14:textId="4D8BD27A" w:rsidR="00513A5D" w:rsidRDefault="00513A5D" w:rsidP="00A02816">
      <w:pPr>
        <w:pStyle w:val="Lgende"/>
        <w:rPr>
          <w:lang w:bidi="fa-IR"/>
        </w:rPr>
      </w:pPr>
      <w:r>
        <w:lastRenderedPageBreak/>
        <w:t>Box 7.</w:t>
      </w:r>
      <w:r>
        <w:fldChar w:fldCharType="begin"/>
      </w:r>
      <w:r>
        <w:instrText xml:space="preserve"> SEQ Box_7. \* ARABIC </w:instrText>
      </w:r>
      <w:r>
        <w:fldChar w:fldCharType="separate"/>
      </w:r>
      <w:r w:rsidR="00B43D6B">
        <w:rPr>
          <w:noProof/>
        </w:rPr>
        <w:t>2</w:t>
      </w:r>
      <w:r>
        <w:fldChar w:fldCharType="end"/>
      </w:r>
      <w:r>
        <w:t xml:space="preserve"> ECLAC Box</w:t>
      </w:r>
    </w:p>
    <w:p w14:paraId="3DFADF71" w14:textId="77777777" w:rsidR="00513A5D" w:rsidRDefault="00513A5D" w:rsidP="00F13860">
      <w:pPr>
        <w:pStyle w:val="Box"/>
      </w:pPr>
      <w:proofErr w:type="spellStart"/>
      <w:r>
        <w:t>Tbd</w:t>
      </w:r>
      <w:proofErr w:type="spellEnd"/>
    </w:p>
    <w:p w14:paraId="5C5AC0F3" w14:textId="77777777" w:rsidR="00513A5D" w:rsidRDefault="00513A5D" w:rsidP="00F13860">
      <w:pPr>
        <w:pStyle w:val="Box"/>
      </w:pPr>
      <w:r>
        <w:t xml:space="preserve">Carriers as port operators and investors in Latin America. </w:t>
      </w:r>
    </w:p>
    <w:p w14:paraId="73E5D156" w14:textId="63BA4F84" w:rsidR="00513A5D" w:rsidRDefault="009A0B11" w:rsidP="00F13860">
      <w:pPr>
        <w:pStyle w:val="Box"/>
      </w:pPr>
      <w:r>
        <w:t>(pending)</w:t>
      </w:r>
      <w:r w:rsidR="00513A5D">
        <w:t xml:space="preserve">. </w:t>
      </w:r>
    </w:p>
    <w:p w14:paraId="2AEE1BE8" w14:textId="0A0A180D" w:rsidR="00513A5D" w:rsidRDefault="00513A5D" w:rsidP="00A02816">
      <w:pPr>
        <w:pStyle w:val="Source0"/>
      </w:pPr>
      <w:r>
        <w:t>Source: ECLAC</w:t>
      </w:r>
    </w:p>
    <w:p w14:paraId="769D7F9D" w14:textId="77777777" w:rsidR="00513A5D" w:rsidRDefault="00513A5D" w:rsidP="00966B69">
      <w:pPr>
        <w:pStyle w:val="Titre3"/>
      </w:pPr>
      <w:bookmarkStart w:id="51" w:name="_Toc47353638"/>
      <w:bookmarkStart w:id="52" w:name="_Toc47367930"/>
      <w:r>
        <w:t>C. Policy considerations</w:t>
      </w:r>
      <w:bookmarkEnd w:id="51"/>
      <w:bookmarkEnd w:id="52"/>
    </w:p>
    <w:p w14:paraId="1335A4B2" w14:textId="77777777" w:rsidR="00513A5D" w:rsidRDefault="00513A5D" w:rsidP="001C15C8">
      <w:pPr>
        <w:pStyle w:val="RMT2022"/>
      </w:pPr>
      <w:commentRangeStart w:id="53"/>
      <w:r w:rsidRPr="0004286E">
        <w:t xml:space="preserve">We discuss the need for a careful assessment of advantages and disadvantages of remaining anti-trust immunity in regular reviews, as are scheduled in Europe and other major economies. Currently, there is no coherent global framework, and we recommend more coordination and cooperation among competition authorities, including the major regulators in the US, Europe and China. In developing countries, there is need for capacity building of port and competition authorities, especially in smaller markets where the process of consolidation has led to oligopolistic situations. Finally, in line with the IG on competition conclusions, there is a need for strengthened monitoring and publication of data to facilitate research and transparency for users and providers of container shipping services. </w:t>
      </w:r>
      <w:commentRangeEnd w:id="53"/>
      <w:r w:rsidR="00997BB3">
        <w:rPr>
          <w:rStyle w:val="Marquedecommentaire"/>
          <w:rFonts w:ascii="Times New Roman" w:hAnsi="Times New Roman"/>
          <w:szCs w:val="20"/>
          <w:lang w:val="en-AU"/>
        </w:rPr>
        <w:commentReference w:id="53"/>
      </w:r>
    </w:p>
    <w:p w14:paraId="0BFC017B" w14:textId="77777777" w:rsidR="00513A5D" w:rsidRDefault="00513A5D" w:rsidP="00B22015">
      <w:pPr>
        <w:pStyle w:val="Titre4"/>
      </w:pPr>
      <w:r>
        <w:t>A turning point has been reached long ago</w:t>
      </w:r>
    </w:p>
    <w:p w14:paraId="49B771AD" w14:textId="49700353" w:rsidR="00513A5D" w:rsidRDefault="00513A5D" w:rsidP="001C15C8">
      <w:pPr>
        <w:pStyle w:val="RMT2022"/>
      </w:pPr>
      <w:r>
        <w:t xml:space="preserve">In a 1998 study, UN-ECLAC wrote that on “a global scale, there are now fewer operators than in the past, but on most individual trade routes the number of lines competing for cargo has </w:t>
      </w:r>
      <w:proofErr w:type="gramStart"/>
      <w:r>
        <w:t xml:space="preserve">actually </w:t>
      </w:r>
      <w:commentRangeStart w:id="54"/>
      <w:r>
        <w:t>increased</w:t>
      </w:r>
      <w:commentRangeEnd w:id="54"/>
      <w:proofErr w:type="gramEnd"/>
      <w:r w:rsidR="00997BB3">
        <w:rPr>
          <w:rStyle w:val="Marquedecommentaire"/>
          <w:rFonts w:ascii="Times New Roman" w:hAnsi="Times New Roman"/>
          <w:szCs w:val="20"/>
          <w:lang w:val="en-AU"/>
        </w:rPr>
        <w:commentReference w:id="54"/>
      </w:r>
      <w:r>
        <w:t>. For example, Asian lines have entered the North Atlantic trade, east-west lines are entering north-south markets and the feeder services of large lines are competing with traditional regional lines.”</w:t>
      </w:r>
      <w:r>
        <w:rPr>
          <w:rStyle w:val="Appeldenotedefin"/>
        </w:rPr>
        <w:endnoteReference w:id="22"/>
      </w:r>
      <w:r>
        <w:t xml:space="preserve"> </w:t>
      </w:r>
      <w:commentRangeStart w:id="55"/>
      <w:r>
        <w:t>Today, however, consolidation has reached levels that merit a renewed look at its implications and possible policy responses. More than one quarter of countries today are serviced by only one to four container carriers.</w:t>
      </w:r>
      <w:commentRangeEnd w:id="55"/>
      <w:r w:rsidR="00997BB3">
        <w:rPr>
          <w:rStyle w:val="Marquedecommentaire"/>
          <w:rFonts w:ascii="Times New Roman" w:hAnsi="Times New Roman"/>
          <w:szCs w:val="20"/>
          <w:lang w:val="en-AU"/>
        </w:rPr>
        <w:commentReference w:id="55"/>
      </w:r>
    </w:p>
    <w:p w14:paraId="1D90E466" w14:textId="7A6737C1" w:rsidR="00513A5D" w:rsidRDefault="00513A5D" w:rsidP="001C15C8">
      <w:pPr>
        <w:pStyle w:val="RMT2022"/>
      </w:pPr>
      <w:commentRangeStart w:id="56"/>
      <w:r>
        <w:t>Access to the global container shipping network is an important determinant of a country’s trade costs and competitiveness</w:t>
      </w:r>
      <w:commentRangeEnd w:id="56"/>
      <w:r w:rsidR="003C4663">
        <w:rPr>
          <w:rStyle w:val="Marquedecommentaire"/>
          <w:rFonts w:ascii="Times New Roman" w:hAnsi="Times New Roman"/>
          <w:szCs w:val="20"/>
          <w:lang w:val="en-AU"/>
        </w:rPr>
        <w:commentReference w:id="56"/>
      </w:r>
      <w:r>
        <w:t>. Most of the least connected countries are Small Island Developing States, which are often confronted with a vicious circle: There is not enough demand to attract frequent and competing shipping services – trading becomes costly and not competitive – and volumes drop even further.</w:t>
      </w:r>
    </w:p>
    <w:p w14:paraId="5A96DBC5" w14:textId="77777777" w:rsidR="00513A5D" w:rsidRDefault="00513A5D" w:rsidP="00880BC5">
      <w:pPr>
        <w:pStyle w:val="Titre4"/>
      </w:pPr>
      <w:commentRangeStart w:id="57"/>
      <w:r>
        <w:t>Smaller and vulnerable economies need support</w:t>
      </w:r>
      <w:commentRangeEnd w:id="57"/>
      <w:r w:rsidR="003C4663">
        <w:rPr>
          <w:rStyle w:val="Marquedecommentaire"/>
          <w:rFonts w:ascii="Times New Roman" w:eastAsiaTheme="minorEastAsia" w:hAnsi="Times New Roman"/>
          <w:b w:val="0"/>
          <w:lang w:val="en-AU"/>
        </w:rPr>
        <w:commentReference w:id="57"/>
      </w:r>
    </w:p>
    <w:p w14:paraId="6879EFAD" w14:textId="71E0AB62" w:rsidR="00513A5D" w:rsidRDefault="00513A5D" w:rsidP="001C15C8">
      <w:pPr>
        <w:pStyle w:val="RMT2022"/>
      </w:pPr>
      <w:r>
        <w:t xml:space="preserve">The market situation in the major container shipping markets – China, Europe, and the United States – has been amply analysed and discussed. These markets are large, and on most routes a large number of carriers provides ample choice to shippers. In many smaller economies and on thinner routes, the situation is far worse from the perspective of the shippers. </w:t>
      </w:r>
    </w:p>
    <w:p w14:paraId="28ECBB42" w14:textId="77777777" w:rsidR="00513A5D" w:rsidRDefault="00513A5D" w:rsidP="001C15C8">
      <w:pPr>
        <w:pStyle w:val="RMT2022"/>
      </w:pPr>
      <w:r>
        <w:t xml:space="preserve">SIDS and LDCs, in particular, need support in capacity building for national competition and port authorities. Also, their importers and exporters would benefit from more transparency and available indices for freight costs, </w:t>
      </w:r>
      <w:commentRangeStart w:id="58"/>
      <w:r>
        <w:t>similar</w:t>
      </w:r>
      <w:commentRangeEnd w:id="58"/>
      <w:r w:rsidR="003C4663">
        <w:rPr>
          <w:rStyle w:val="Marquedecommentaire"/>
          <w:rFonts w:ascii="Times New Roman" w:hAnsi="Times New Roman"/>
          <w:szCs w:val="20"/>
          <w:lang w:val="en-AU"/>
        </w:rPr>
        <w:commentReference w:id="58"/>
      </w:r>
      <w:r>
        <w:t xml:space="preserve"> to those available for the main shipping routes. </w:t>
      </w:r>
    </w:p>
    <w:p w14:paraId="1CD88CAC" w14:textId="77777777" w:rsidR="00513A5D" w:rsidRDefault="00513A5D" w:rsidP="005A7759">
      <w:pPr>
        <w:pStyle w:val="Titre4"/>
      </w:pPr>
      <w:r>
        <w:t>Include alliances and consortia in competition assessments</w:t>
      </w:r>
    </w:p>
    <w:p w14:paraId="3A997714" w14:textId="06800887" w:rsidR="00513A5D" w:rsidRDefault="00513A5D" w:rsidP="001C15C8">
      <w:pPr>
        <w:pStyle w:val="RMT2022"/>
      </w:pPr>
      <w:r>
        <w:t xml:space="preserve">As regards the growing market share of alliances and other cooperation agreements, </w:t>
      </w:r>
      <w:r w:rsidRPr="005A7759">
        <w:t xml:space="preserve">it </w:t>
      </w:r>
      <w:r>
        <w:t xml:space="preserve">is recommended </w:t>
      </w:r>
      <w:r w:rsidRPr="005A7759">
        <w:t xml:space="preserve">examining alliances under merger control regimes. This would provide an opportunity </w:t>
      </w:r>
      <w:r w:rsidRPr="005A7759">
        <w:lastRenderedPageBreak/>
        <w:t>to fully analyse their impact on competition, service quality and efficiency</w:t>
      </w:r>
      <w:r>
        <w:t>,</w:t>
      </w:r>
      <w:r w:rsidRPr="005A7759">
        <w:t xml:space="preserve"> and to impose appropriately designed remedies related to any concerns. Another option would be to impose reporting requirements on alliances. In analysing mergers and alliances, competition authorities need to look at not only price-related competition effects, but also at the variety and quality of services provided to shippers</w:t>
      </w:r>
      <w:r>
        <w:t>, and the coordinated management of capacity deployment</w:t>
      </w:r>
      <w:r w:rsidRPr="005A7759">
        <w:t>.</w:t>
      </w:r>
      <w:r>
        <w:rPr>
          <w:rStyle w:val="Appeldenotedefin"/>
        </w:rPr>
        <w:endnoteReference w:id="23"/>
      </w:r>
    </w:p>
    <w:p w14:paraId="5C744973" w14:textId="23A04638" w:rsidR="00513A5D" w:rsidRDefault="00513A5D" w:rsidP="001C15C8">
      <w:pPr>
        <w:pStyle w:val="RMT2022"/>
      </w:pPr>
      <w:r w:rsidRPr="00AD5532">
        <w:t>Facilitated by the formation of consortia, among members of the same alliance or not, carriers within a relative short period of time can expand their presence on different routes</w:t>
      </w:r>
      <w:r w:rsidRPr="00B25328">
        <w:t xml:space="preserve"> </w:t>
      </w:r>
      <w:r>
        <w:t>t</w:t>
      </w:r>
      <w:r w:rsidRPr="00B25328">
        <w:t>o serve those territories that often only have a single provider</w:t>
      </w:r>
      <w:r w:rsidRPr="00AD5532">
        <w:t xml:space="preserve">. From a competition point of view, this </w:t>
      </w:r>
      <w:r>
        <w:t xml:space="preserve">can </w:t>
      </w:r>
      <w:r w:rsidRPr="00AD5532">
        <w:t xml:space="preserve">be regarded as healthy behaviour. </w:t>
      </w:r>
      <w:r w:rsidRPr="00B25328">
        <w:t>However, the implications that could derive from such movements are without doubt among the key aspects to regularly watch in the container shipping industry and not necessary exclusively at times of crises.</w:t>
      </w:r>
      <w:r>
        <w:rPr>
          <w:rStyle w:val="Appeldenotedefin"/>
        </w:rPr>
        <w:endnoteReference w:id="24"/>
      </w:r>
    </w:p>
    <w:p w14:paraId="1C34B665" w14:textId="34B0C1F5" w:rsidR="00513A5D" w:rsidRDefault="00513A5D" w:rsidP="00EF0090">
      <w:pPr>
        <w:pStyle w:val="Titre4"/>
      </w:pPr>
      <w:commentRangeStart w:id="59"/>
      <w:r>
        <w:t>Keep ports competitive</w:t>
      </w:r>
      <w:commentRangeEnd w:id="59"/>
      <w:r w:rsidR="006A4F16">
        <w:rPr>
          <w:rStyle w:val="Marquedecommentaire"/>
          <w:rFonts w:ascii="Times New Roman" w:eastAsiaTheme="minorEastAsia" w:hAnsi="Times New Roman"/>
          <w:b w:val="0"/>
          <w:lang w:val="en-AU"/>
        </w:rPr>
        <w:commentReference w:id="59"/>
      </w:r>
    </w:p>
    <w:p w14:paraId="78450FF4" w14:textId="77777777" w:rsidR="00513A5D" w:rsidRDefault="00513A5D" w:rsidP="001C15C8">
      <w:pPr>
        <w:pStyle w:val="RMT2022"/>
      </w:pPr>
      <w:r>
        <w:t xml:space="preserve">Ports play a crucial role in maritime transport and global trade. Competition between terminals at a port is essential to ensure the efficiency and competitiveness of terminals and ports, and any related concerns may affect importers and exporters, and harm global trade. A port controlled by one or two large carriers may raise concerns for competing carriers with regard to access to services under equal terms and conditions and quality levels. Terminals or entire ports are usually put out for tender through concessions by port authorities and operated by the winning firms for a period of over two decades. </w:t>
      </w:r>
    </w:p>
    <w:p w14:paraId="2D46118A" w14:textId="291323F3" w:rsidR="00513A5D" w:rsidRDefault="00513A5D" w:rsidP="001C15C8">
      <w:pPr>
        <w:pStyle w:val="RMT2022"/>
      </w:pPr>
      <w:r w:rsidRPr="00C768DC">
        <w:t xml:space="preserve">The current trend of vertical integration of carriers implies an increase in their investments to acquire port facilities (terminals) or to bid </w:t>
      </w:r>
      <w:r>
        <w:t xml:space="preserve">for </w:t>
      </w:r>
      <w:r w:rsidRPr="00C768DC">
        <w:t xml:space="preserve">concessions </w:t>
      </w:r>
      <w:r>
        <w:t xml:space="preserve">to provide </w:t>
      </w:r>
      <w:r w:rsidRPr="00C768DC">
        <w:t xml:space="preserve">port </w:t>
      </w:r>
      <w:r>
        <w:t xml:space="preserve">container handling </w:t>
      </w:r>
      <w:r w:rsidRPr="00C768DC">
        <w:t xml:space="preserve">services. These </w:t>
      </w:r>
      <w:r>
        <w:t xml:space="preserve">investments and </w:t>
      </w:r>
      <w:r w:rsidRPr="00C768DC">
        <w:t xml:space="preserve">operations can contribute to modernizing facilities, improving services and increasing the number of competitors and users in the ports, but they </w:t>
      </w:r>
      <w:r>
        <w:t xml:space="preserve">also </w:t>
      </w:r>
      <w:r w:rsidRPr="00C768DC">
        <w:t xml:space="preserve">can create problems of access or discriminatory treatment for competing users of port facilities and services. </w:t>
      </w:r>
      <w:r>
        <w:t>Competition and port authorities should therefore work together to address competition concerns that may arise, ensure fair competition at ports and enhance the competitiveness of this segment of the supply chain.</w:t>
      </w:r>
      <w:r>
        <w:rPr>
          <w:rStyle w:val="Appeldenotedefin"/>
        </w:rPr>
        <w:endnoteReference w:id="25"/>
      </w:r>
    </w:p>
    <w:p w14:paraId="741BB498" w14:textId="565A9C1E" w:rsidR="00513A5D" w:rsidRDefault="00513A5D" w:rsidP="00EF0090">
      <w:pPr>
        <w:pStyle w:val="Titre4"/>
      </w:pPr>
      <w:r>
        <w:t xml:space="preserve">Seize opportunities from international cooperation </w:t>
      </w:r>
    </w:p>
    <w:p w14:paraId="7FDBFF8B" w14:textId="5A9C3426" w:rsidR="00513A5D" w:rsidRDefault="00513A5D" w:rsidP="001C15C8">
      <w:pPr>
        <w:pStyle w:val="RMT2022"/>
      </w:pPr>
      <w:r w:rsidRPr="0037498C">
        <w:t>From the perspective of the application of competition rules, there is a great difference between developed and developing countries.</w:t>
      </w:r>
      <w:r w:rsidRPr="00604B02">
        <w:t xml:space="preserve"> In this sense, it should be borne in mind that cross-border anti-competitive practices have </w:t>
      </w:r>
      <w:r>
        <w:t xml:space="preserve">potentially </w:t>
      </w:r>
      <w:r w:rsidRPr="00604B02">
        <w:t xml:space="preserve">a very negative impact on international trade and </w:t>
      </w:r>
      <w:r>
        <w:t xml:space="preserve">can </w:t>
      </w:r>
      <w:r w:rsidRPr="00604B02">
        <w:t>affect developing countries more seriously.</w:t>
      </w:r>
    </w:p>
    <w:p w14:paraId="35E77F91" w14:textId="69463651" w:rsidR="00513A5D" w:rsidRPr="0024398D" w:rsidRDefault="00513A5D" w:rsidP="001C15C8">
      <w:pPr>
        <w:pStyle w:val="RMT2022"/>
      </w:pPr>
      <w:r w:rsidRPr="009C11F9">
        <w:t xml:space="preserve">Shippers in developing </w:t>
      </w:r>
      <w:r>
        <w:t xml:space="preserve">countries </w:t>
      </w:r>
      <w:r w:rsidRPr="009C11F9">
        <w:t xml:space="preserve">remain deeply frustrated at the </w:t>
      </w:r>
      <w:r w:rsidRPr="0024398D">
        <w:t>apparent indifference of regulators</w:t>
      </w:r>
      <w:r>
        <w:t xml:space="preserve"> and</w:t>
      </w:r>
      <w:r w:rsidRPr="0024398D">
        <w:t xml:space="preserve"> governments </w:t>
      </w:r>
      <w:r>
        <w:t xml:space="preserve">in developed regions </w:t>
      </w:r>
      <w:r w:rsidRPr="0024398D">
        <w:t xml:space="preserve">to their collective experiences, and the </w:t>
      </w:r>
      <w:r>
        <w:t>perceived</w:t>
      </w:r>
      <w:r w:rsidRPr="0024398D">
        <w:t xml:space="preserve"> anti-competitive practices of the container shipping industry. They are disad</w:t>
      </w:r>
      <w:r>
        <w:t>v</w:t>
      </w:r>
      <w:r w:rsidRPr="009C11F9">
        <w:t>an</w:t>
      </w:r>
      <w:r>
        <w:t>ta</w:t>
      </w:r>
      <w:r w:rsidRPr="009C11F9">
        <w:t>ged by their governments’ lack of influ</w:t>
      </w:r>
      <w:r w:rsidRPr="0024398D">
        <w:t xml:space="preserve">ence in the regulation of competition within the industry </w:t>
      </w:r>
      <w:r w:rsidRPr="0054512A">
        <w:t>due to the lack of major shipping companies domiciled in their territories and because regulations and decisions taken in develop</w:t>
      </w:r>
      <w:r>
        <w:t>ed</w:t>
      </w:r>
      <w:r w:rsidRPr="0054512A">
        <w:t xml:space="preserve"> countries do not take into consideration the effects </w:t>
      </w:r>
      <w:r>
        <w:t xml:space="preserve">on </w:t>
      </w:r>
      <w:r w:rsidRPr="0054512A">
        <w:t>developing countries.</w:t>
      </w:r>
      <w:r w:rsidRPr="009C11F9">
        <w:t xml:space="preserve"> </w:t>
      </w:r>
    </w:p>
    <w:p w14:paraId="65EC26C6" w14:textId="210BB769" w:rsidR="00EF0090" w:rsidRPr="00EF0090" w:rsidRDefault="00513A5D" w:rsidP="001C15C8">
      <w:pPr>
        <w:pStyle w:val="RMT2022"/>
      </w:pPr>
      <w:r>
        <w:t xml:space="preserve">International cooperation is essential in dealing with cross-border anti-competitive practices, and even more so in maritime transport given its global nature, as well as its role in facilitating and promoting international trade. In this context, many member States have indicated that the United </w:t>
      </w:r>
      <w:commentRangeStart w:id="60"/>
      <w:r>
        <w:lastRenderedPageBreak/>
        <w:t xml:space="preserve">Nations Set of Multilaterally Agreed Equitable Principles and Rules for the Control of Restrictive Business Practices </w:t>
      </w:r>
      <w:r w:rsidRPr="0037498C">
        <w:t xml:space="preserve">(UN Set of Competition Rules and Principles) </w:t>
      </w:r>
      <w:r>
        <w:t>provides the necessary mechanism for international cooperation</w:t>
      </w:r>
      <w:commentRangeEnd w:id="60"/>
      <w:r w:rsidR="006A4F16">
        <w:rPr>
          <w:rStyle w:val="Marquedecommentaire"/>
          <w:rFonts w:ascii="Times New Roman" w:hAnsi="Times New Roman"/>
          <w:szCs w:val="20"/>
          <w:lang w:val="en-AU"/>
        </w:rPr>
        <w:commentReference w:id="60"/>
      </w:r>
      <w:r>
        <w:t>.</w:t>
      </w:r>
      <w:r>
        <w:rPr>
          <w:rStyle w:val="Appeldenotedefin"/>
        </w:rPr>
        <w:endnoteReference w:id="26"/>
      </w:r>
      <w:r>
        <w:t xml:space="preserve"> </w:t>
      </w:r>
      <w:bookmarkStart w:id="61" w:name="_Hlk486856325"/>
    </w:p>
    <w:p w14:paraId="78E5CE3F" w14:textId="79C7E0F6" w:rsidR="00561905" w:rsidRPr="0037498C" w:rsidRDefault="00561905" w:rsidP="001C15C8">
      <w:pPr>
        <w:pStyle w:val="RMT2022"/>
      </w:pPr>
      <w:commentRangeStart w:id="62"/>
      <w:r w:rsidRPr="0037498C">
        <w:t xml:space="preserve">UNCTAD is the organization in charge of ensuring the implementation of the UN Set on Competition Rules and Principles and, consequently, it is the most appropriate forum to promote effective cooperation between competition authorities and regulators in the maritime sector. In this sense, </w:t>
      </w:r>
      <w:r w:rsidR="00593A61">
        <w:t xml:space="preserve">there exists an opportunity that </w:t>
      </w:r>
      <w:r w:rsidRPr="0037498C">
        <w:t>member states request, at the next meeting of the I</w:t>
      </w:r>
      <w:r>
        <w:t xml:space="preserve">ntergovernmental </w:t>
      </w:r>
      <w:r w:rsidRPr="0037498C">
        <w:t>G</w:t>
      </w:r>
      <w:r>
        <w:t xml:space="preserve">roup of </w:t>
      </w:r>
      <w:r w:rsidRPr="0037498C">
        <w:t>E</w:t>
      </w:r>
      <w:r>
        <w:t>xperts on Competition Law and Policy,</w:t>
      </w:r>
      <w:r w:rsidRPr="0037498C">
        <w:t xml:space="preserve"> in 2023, the creation of a specific forum or working group that serves to facilitate the exchange of information between authorities around the world</w:t>
      </w:r>
      <w:r w:rsidR="009C720E">
        <w:t xml:space="preserve">. This could cover </w:t>
      </w:r>
      <w:r w:rsidRPr="00822494">
        <w:t>strengthened monitoring and publication of data</w:t>
      </w:r>
      <w:r w:rsidRPr="00A2361C">
        <w:t xml:space="preserve"> to facilitate research and transparency for users and providers of container shipping services</w:t>
      </w:r>
      <w:r w:rsidR="009C720E">
        <w:t xml:space="preserve">, and it could </w:t>
      </w:r>
      <w:r w:rsidRPr="0037498C">
        <w:t xml:space="preserve">promote international cooperation </w:t>
      </w:r>
      <w:r>
        <w:t>for</w:t>
      </w:r>
      <w:r w:rsidRPr="0037498C">
        <w:t xml:space="preserve"> the adoption of consistent and uniform measures in the sector. This initiative c</w:t>
      </w:r>
      <w:r>
        <w:t>ould</w:t>
      </w:r>
      <w:r w:rsidRPr="0037498C">
        <w:t xml:space="preserve"> </w:t>
      </w:r>
      <w:r w:rsidR="00935F0B">
        <w:t xml:space="preserve">help members </w:t>
      </w:r>
      <w:r w:rsidRPr="0037498C">
        <w:t>adopt measures that solve the problems detected in a structural way</w:t>
      </w:r>
      <w:r w:rsidR="006B6BA1">
        <w:t>,</w:t>
      </w:r>
      <w:r w:rsidR="00FB3465">
        <w:t xml:space="preserve"> strengthening the monitoring and appropriate interventions by national governments, </w:t>
      </w:r>
      <w:proofErr w:type="gramStart"/>
      <w:r w:rsidR="00FB3465">
        <w:t>and also</w:t>
      </w:r>
      <w:proofErr w:type="gramEnd"/>
      <w:r w:rsidR="00CD61AE">
        <w:t xml:space="preserve"> reduce compliance costs to carriers by </w:t>
      </w:r>
      <w:r w:rsidR="00A63B12">
        <w:t>working towards a more homogenous global regulatory framework</w:t>
      </w:r>
      <w:r w:rsidRPr="0037498C">
        <w:t>.</w:t>
      </w:r>
      <w:commentRangeEnd w:id="62"/>
      <w:r w:rsidR="006A4F16">
        <w:rPr>
          <w:rStyle w:val="Marquedecommentaire"/>
          <w:rFonts w:ascii="Times New Roman" w:hAnsi="Times New Roman"/>
          <w:szCs w:val="20"/>
          <w:lang w:val="en-AU"/>
        </w:rPr>
        <w:commentReference w:id="62"/>
      </w:r>
    </w:p>
    <w:p w14:paraId="04DA9B53" w14:textId="77777777" w:rsidR="00E05D87" w:rsidRDefault="00E05D87" w:rsidP="001C15C8">
      <w:pPr>
        <w:pStyle w:val="RMT2022"/>
      </w:pPr>
    </w:p>
    <w:p w14:paraId="5823818F" w14:textId="77777777" w:rsidR="004A516B" w:rsidRPr="00006366" w:rsidRDefault="004A516B" w:rsidP="001C15C8">
      <w:pPr>
        <w:pStyle w:val="RMT2022"/>
      </w:pPr>
      <w:bookmarkStart w:id="63" w:name="_Toc47367936"/>
    </w:p>
    <w:p w14:paraId="652E39B1" w14:textId="77777777" w:rsidR="009F3E28" w:rsidRDefault="009F3E28" w:rsidP="00CF1B81">
      <w:pPr>
        <w:pStyle w:val="Titre4"/>
      </w:pPr>
      <w:bookmarkStart w:id="64" w:name="_Toc13826202"/>
      <w:bookmarkStart w:id="65" w:name="_Toc15312672"/>
      <w:bookmarkStart w:id="66" w:name="_Toc15312694"/>
      <w:bookmarkStart w:id="67" w:name="_Toc15320124"/>
      <w:bookmarkStart w:id="68" w:name="_Toc47353644"/>
      <w:r>
        <w:t>References</w:t>
      </w:r>
      <w:bookmarkEnd w:id="63"/>
      <w:bookmarkEnd w:id="64"/>
      <w:bookmarkEnd w:id="65"/>
      <w:bookmarkEnd w:id="66"/>
      <w:bookmarkEnd w:id="67"/>
      <w:bookmarkEnd w:id="68"/>
      <w:r>
        <w:t xml:space="preserve"> </w:t>
      </w:r>
    </w:p>
    <w:p w14:paraId="396826F9" w14:textId="77D46FE0" w:rsidR="00C243DE" w:rsidRDefault="00C243DE" w:rsidP="008B48A5">
      <w:pPr>
        <w:pStyle w:val="referencesrmt"/>
      </w:pPr>
      <w:r>
        <w:t xml:space="preserve">Brooks, Mary R; Thierry Vanelslander; Christa Sys (2021): Regulation in the liner shipping industry: pathways to a balance of interests, in: Fabrizio Serra (ed.), </w:t>
      </w:r>
      <w:r w:rsidRPr="00F91A0A">
        <w:rPr>
          <w:i/>
          <w:iCs/>
        </w:rPr>
        <w:t>International journal of transport economics</w:t>
      </w:r>
      <w:r>
        <w:t xml:space="preserve">, VOL. XLVIII, No. 3-4, December 2021. </w:t>
      </w:r>
      <w:hyperlink r:id="rId18" w:history="1">
        <w:r w:rsidRPr="007D7D90">
          <w:rPr>
            <w:rStyle w:val="Lienhypertexte"/>
          </w:rPr>
          <w:t>http://digital.casalini.it/17242185</w:t>
        </w:r>
      </w:hyperlink>
      <w:r>
        <w:t xml:space="preserve"> </w:t>
      </w:r>
    </w:p>
    <w:p w14:paraId="6BABF8F8" w14:textId="1D6F4043" w:rsidR="00C243DE" w:rsidRDefault="00C243DE" w:rsidP="008B48A5">
      <w:pPr>
        <w:pStyle w:val="referencesrmt"/>
      </w:pPr>
      <w:r>
        <w:t xml:space="preserve">Container </w:t>
      </w:r>
      <w:proofErr w:type="spellStart"/>
      <w:r>
        <w:t>XChange</w:t>
      </w:r>
      <w:proofErr w:type="spellEnd"/>
      <w:r>
        <w:t xml:space="preserve"> (2019): </w:t>
      </w:r>
      <w:r w:rsidRPr="006C2DC8">
        <w:t>Shipping Alliances: 2M, Ocean Alliance &amp; THE Alliance</w:t>
      </w:r>
      <w:r>
        <w:t xml:space="preserve">, </w:t>
      </w:r>
      <w:hyperlink r:id="rId19" w:history="1">
        <w:r w:rsidRPr="00F548FC">
          <w:rPr>
            <w:rStyle w:val="Lienhypertexte"/>
          </w:rPr>
          <w:t>https://www.container-xchange.com/blog/shipping-alliances/</w:t>
        </w:r>
      </w:hyperlink>
      <w:r>
        <w:t xml:space="preserve"> </w:t>
      </w:r>
    </w:p>
    <w:p w14:paraId="3F7B2C1E" w14:textId="53075639" w:rsidR="00C243DE" w:rsidRDefault="00C243DE" w:rsidP="008B48A5">
      <w:pPr>
        <w:pStyle w:val="referencesrmt"/>
      </w:pPr>
      <w:r>
        <w:t xml:space="preserve">Drewry (2022): Global Container Terminal Operators Annual Review and Forecast 2022/2023, Drewry, London. </w:t>
      </w:r>
    </w:p>
    <w:p w14:paraId="735855A2" w14:textId="6652ABC2" w:rsidR="00C243DE" w:rsidRDefault="00C243DE" w:rsidP="008B48A5">
      <w:pPr>
        <w:pStyle w:val="referencesrmt"/>
      </w:pPr>
      <w:r>
        <w:t xml:space="preserve">FMC (2022): Effects of the COVID-19 Pandemic on the U.S. International Ocean Supply Chain: Stakeholder Engagement and possible violations of 46 U.S.C. </w:t>
      </w:r>
      <w:r w:rsidRPr="00AF74A9">
        <w:t>§</w:t>
      </w:r>
      <w:r>
        <w:t xml:space="preserve"> 41102(c), Federal Maritime Commission (FMC), Washington, May 2022. </w:t>
      </w:r>
      <w:hyperlink r:id="rId20" w:history="1">
        <w:r w:rsidRPr="0066413C">
          <w:rPr>
            <w:rStyle w:val="Lienhypertexte"/>
          </w:rPr>
          <w:t>https://www.fmc.gov/commissioner-dye-releases-final-report-for-fact-finding-no-29/</w:t>
        </w:r>
      </w:hyperlink>
      <w:r w:rsidR="00F85112">
        <w:t xml:space="preserve"> </w:t>
      </w:r>
    </w:p>
    <w:p w14:paraId="1EDA26C8" w14:textId="2AD5A24F" w:rsidR="00C243DE" w:rsidRDefault="00C243DE" w:rsidP="008B48A5">
      <w:pPr>
        <w:pStyle w:val="referencesrmt"/>
      </w:pPr>
      <w:proofErr w:type="spellStart"/>
      <w:r w:rsidRPr="007C0C8B">
        <w:t>Ghorbani</w:t>
      </w:r>
      <w:proofErr w:type="spellEnd"/>
      <w:r w:rsidRPr="007C0C8B">
        <w:t xml:space="preserve">, </w:t>
      </w:r>
      <w:r w:rsidRPr="003F3DF6">
        <w:t>Mohammad</w:t>
      </w:r>
      <w:r>
        <w:t xml:space="preserve">; </w:t>
      </w:r>
      <w:r w:rsidRPr="003F3DF6">
        <w:t xml:space="preserve">Michele </w:t>
      </w:r>
      <w:proofErr w:type="spellStart"/>
      <w:r w:rsidRPr="003F3DF6">
        <w:t>Acciaro</w:t>
      </w:r>
      <w:proofErr w:type="spellEnd"/>
      <w:r>
        <w:t xml:space="preserve">; </w:t>
      </w:r>
      <w:r w:rsidRPr="003F3DF6">
        <w:t xml:space="preserve">Sandra </w:t>
      </w:r>
      <w:proofErr w:type="spellStart"/>
      <w:r w:rsidRPr="003F3DF6">
        <w:t>Transchel</w:t>
      </w:r>
      <w:proofErr w:type="spellEnd"/>
      <w:r>
        <w:t xml:space="preserve">; </w:t>
      </w:r>
      <w:r w:rsidRPr="003F3DF6">
        <w:t xml:space="preserve">Pierre </w:t>
      </w:r>
      <w:proofErr w:type="spellStart"/>
      <w:r w:rsidRPr="003F3DF6">
        <w:t>Cariou</w:t>
      </w:r>
      <w:proofErr w:type="spellEnd"/>
      <w:r>
        <w:t xml:space="preserve"> (2022): </w:t>
      </w:r>
      <w:r w:rsidRPr="007C0C8B">
        <w:t>Strategic alliances in container shipping: A review of the literature and future research agenda</w:t>
      </w:r>
      <w:r>
        <w:t xml:space="preserve">, in: </w:t>
      </w:r>
      <w:r w:rsidRPr="007C0C8B">
        <w:t>Marit</w:t>
      </w:r>
      <w:r>
        <w:t xml:space="preserve">ime </w:t>
      </w:r>
      <w:r w:rsidRPr="007C0C8B">
        <w:t>Econ</w:t>
      </w:r>
      <w:r>
        <w:t xml:space="preserve">omics and </w:t>
      </w:r>
      <w:r w:rsidRPr="007C0C8B">
        <w:t>Logist</w:t>
      </w:r>
      <w:r>
        <w:t xml:space="preserve">ics </w:t>
      </w:r>
      <w:r w:rsidRPr="007C0C8B">
        <w:t xml:space="preserve">24, 439–465 (2022). </w:t>
      </w:r>
      <w:hyperlink r:id="rId21" w:history="1">
        <w:r w:rsidRPr="00F548FC">
          <w:rPr>
            <w:rStyle w:val="Lienhypertexte"/>
          </w:rPr>
          <w:t>https://doi.org/10.1057/s41278-021-00205-7</w:t>
        </w:r>
      </w:hyperlink>
      <w:r>
        <w:t xml:space="preserve"> </w:t>
      </w:r>
    </w:p>
    <w:p w14:paraId="320E951B" w14:textId="53705A3F" w:rsidR="003745ED" w:rsidRDefault="005A2CA4" w:rsidP="008B48A5">
      <w:pPr>
        <w:pStyle w:val="referencesrmt"/>
      </w:pPr>
      <w:r>
        <w:t>GSF</w:t>
      </w:r>
      <w:r w:rsidR="003745ED">
        <w:t xml:space="preserve">/MDST (2021): </w:t>
      </w:r>
      <w:proofErr w:type="gramStart"/>
      <w:r w:rsidR="003745ED" w:rsidRPr="003745ED">
        <w:t>Shippers</w:t>
      </w:r>
      <w:proofErr w:type="gramEnd"/>
      <w:r w:rsidR="003745ED" w:rsidRPr="003745ED">
        <w:t xml:space="preserve"> struggle as carriers’ profits soar</w:t>
      </w:r>
      <w:r w:rsidR="008E1DDE">
        <w:t xml:space="preserve">. Press release, </w:t>
      </w:r>
      <w:r w:rsidR="00F3059D">
        <w:t xml:space="preserve">Global Shippers Forum (GSF), </w:t>
      </w:r>
      <w:r>
        <w:t xml:space="preserve">September 2021. </w:t>
      </w:r>
      <w:hyperlink r:id="rId22" w:history="1">
        <w:r w:rsidRPr="008F46C6">
          <w:rPr>
            <w:rStyle w:val="Lienhypertexte"/>
          </w:rPr>
          <w:t>https://globalshippersforum.com/wp-content/uploads/2021/09/GSF-MDST-Shippers-struggle-as-carriers-profits-soar-210901.pdf</w:t>
        </w:r>
      </w:hyperlink>
      <w:r>
        <w:t xml:space="preserve"> </w:t>
      </w:r>
    </w:p>
    <w:p w14:paraId="747B0D77" w14:textId="5E9289F9" w:rsidR="00C243DE" w:rsidRDefault="00C243DE" w:rsidP="008B48A5">
      <w:pPr>
        <w:pStyle w:val="referencesrmt"/>
      </w:pPr>
      <w:r w:rsidRPr="000F26E5">
        <w:t>ITF (2022), Performance of Maritime Logistics, International Transport Forum Policy Papers, No. 106, OECD Publishing, Paris</w:t>
      </w:r>
      <w:r>
        <w:t xml:space="preserve">. </w:t>
      </w:r>
      <w:hyperlink r:id="rId23" w:history="1">
        <w:r w:rsidRPr="00F548FC">
          <w:rPr>
            <w:rStyle w:val="Lienhypertexte"/>
          </w:rPr>
          <w:t>https://www.itf-oecd.org/sites/default/files/docs/performance-maritime-logistics.pdf</w:t>
        </w:r>
      </w:hyperlink>
      <w:r w:rsidR="00F85112">
        <w:t xml:space="preserve"> </w:t>
      </w:r>
    </w:p>
    <w:p w14:paraId="2FC07436" w14:textId="77777777" w:rsidR="00C243DE" w:rsidRPr="00E010ED" w:rsidRDefault="00C243DE" w:rsidP="008B48A5">
      <w:pPr>
        <w:pStyle w:val="referencesrmt"/>
      </w:pPr>
      <w:r>
        <w:t xml:space="preserve">Lloyds List (2022a) </w:t>
      </w:r>
      <w:hyperlink r:id="rId24" w:history="1">
        <w:r w:rsidRPr="0057301A">
          <w:rPr>
            <w:rStyle w:val="Lienhypertexte"/>
            <w:rFonts w:cstheme="minorHAnsi"/>
          </w:rPr>
          <w:t>https://lloydslist.maritimeintelligence.informa.com/LL1141269/Changing-lanes-New-entrants-do-little-to-level-boxship-playing-field</w:t>
        </w:r>
      </w:hyperlink>
      <w:r>
        <w:t xml:space="preserve"> </w:t>
      </w:r>
    </w:p>
    <w:p w14:paraId="0536F757" w14:textId="15A62973" w:rsidR="00C243DE" w:rsidRDefault="00C243DE" w:rsidP="008B48A5">
      <w:pPr>
        <w:pStyle w:val="referencesrmt"/>
      </w:pPr>
      <w:r>
        <w:t xml:space="preserve">Merk, Olaf; and Antonella Teodoro (2022): Alternative approaches to measuring concentration in liner shipping in: Maritime Economics &amp; Logistics, Special Issue on Maritime Port Governance, 2022. </w:t>
      </w:r>
      <w:hyperlink r:id="rId25" w:history="1">
        <w:r w:rsidRPr="006B6465">
          <w:rPr>
            <w:rStyle w:val="Lienhypertexte"/>
          </w:rPr>
          <w:t>https://doi.org/10.1057/s41278-022-00225-x</w:t>
        </w:r>
      </w:hyperlink>
      <w:r>
        <w:t xml:space="preserve"> </w:t>
      </w:r>
    </w:p>
    <w:p w14:paraId="28BB6F2B" w14:textId="28E97643" w:rsidR="00C243DE" w:rsidRDefault="00C243DE" w:rsidP="008B48A5">
      <w:pPr>
        <w:pStyle w:val="referencesrmt"/>
      </w:pPr>
      <w:r>
        <w:t xml:space="preserve">Port Economics (2020): </w:t>
      </w:r>
      <w:r w:rsidRPr="00785F4E">
        <w:t>Alliances in Container Shipping</w:t>
      </w:r>
      <w:r>
        <w:t xml:space="preserve">. </w:t>
      </w:r>
      <w:hyperlink r:id="rId26" w:history="1">
        <w:r w:rsidRPr="00F548FC">
          <w:rPr>
            <w:rStyle w:val="Lienhypertexte"/>
            <w:rFonts w:cstheme="minorHAnsi"/>
          </w:rPr>
          <w:t>https://porteconomicsmanagement.org/pemp/contents/part1/ports-and-container-shipping/alliances-container-shipping/</w:t>
        </w:r>
      </w:hyperlink>
    </w:p>
    <w:p w14:paraId="39A47EB1" w14:textId="5A8BF434" w:rsidR="00C243DE" w:rsidRDefault="00C243DE" w:rsidP="008B48A5">
      <w:pPr>
        <w:pStyle w:val="referencesrmt"/>
      </w:pPr>
      <w:r>
        <w:t xml:space="preserve">Pro Publica (2022): </w:t>
      </w:r>
      <w:r w:rsidR="005340A8" w:rsidRPr="005340A8">
        <w:t>The Hidden Fees Making Your Bananas, and Everything Else, Cost More</w:t>
      </w:r>
      <w:r w:rsidR="00C81149">
        <w:t xml:space="preserve">, 16 June 2022. </w:t>
      </w:r>
      <w:hyperlink r:id="rId27" w:history="1">
        <w:r w:rsidR="005340A8" w:rsidRPr="0066413C">
          <w:rPr>
            <w:rStyle w:val="Lienhypertexte"/>
            <w:rFonts w:cstheme="minorHAnsi"/>
          </w:rPr>
          <w:t>https://www.propublica.org/article/ocean-freight-shipping-costs-inflation</w:t>
        </w:r>
      </w:hyperlink>
      <w:r>
        <w:t xml:space="preserve"> </w:t>
      </w:r>
    </w:p>
    <w:p w14:paraId="769D1D5F" w14:textId="7D4E2E54" w:rsidR="006B37DF" w:rsidRDefault="006B37DF" w:rsidP="008B48A5">
      <w:pPr>
        <w:pStyle w:val="referencesrmt"/>
      </w:pPr>
      <w:r>
        <w:lastRenderedPageBreak/>
        <w:t>RBB Economics (2021</w:t>
      </w:r>
      <w:r w:rsidR="00EE1B97">
        <w:t>)</w:t>
      </w:r>
      <w:r>
        <w:t>: Consortia, efficiencies, and service levels in container shipping and the impact of the Covid-19 pandemic</w:t>
      </w:r>
      <w:r w:rsidR="00E6660A">
        <w:t xml:space="preserve">. Prepared at the request of the World Shipping Council. June 2021. </w:t>
      </w:r>
      <w:hyperlink r:id="rId28" w:history="1">
        <w:r w:rsidR="00C86674" w:rsidRPr="008F46C6">
          <w:rPr>
            <w:rStyle w:val="Lienhypertexte"/>
          </w:rPr>
          <w:t>https://www.worldshipping.org/s/RBB-Economics-Report-on-Vessel-Sharing-Agreements.pdf</w:t>
        </w:r>
      </w:hyperlink>
      <w:r w:rsidR="00C86674">
        <w:t xml:space="preserve"> </w:t>
      </w:r>
    </w:p>
    <w:p w14:paraId="047CB3E3" w14:textId="2C691CA8" w:rsidR="00C243DE" w:rsidRDefault="00C243DE" w:rsidP="008B48A5">
      <w:pPr>
        <w:pStyle w:val="referencesrmt"/>
      </w:pPr>
      <w:r>
        <w:t xml:space="preserve">Sanchez, Ricardo; Jan Hoffmann; Alejandro </w:t>
      </w:r>
      <w:proofErr w:type="spellStart"/>
      <w:r>
        <w:t>Micco</w:t>
      </w:r>
      <w:proofErr w:type="spellEnd"/>
      <w:r>
        <w:t xml:space="preserve">; Georgina </w:t>
      </w:r>
      <w:proofErr w:type="spellStart"/>
      <w:r>
        <w:t>Pizzolitto</w:t>
      </w:r>
      <w:proofErr w:type="spellEnd"/>
      <w:r>
        <w:t xml:space="preserve">; Martin </w:t>
      </w:r>
      <w:proofErr w:type="spellStart"/>
      <w:r>
        <w:t>Sgut</w:t>
      </w:r>
      <w:proofErr w:type="spellEnd"/>
      <w:r>
        <w:t xml:space="preserve">; and Gordon </w:t>
      </w:r>
      <w:proofErr w:type="spellStart"/>
      <w:r>
        <w:t>Wilmsmeier</w:t>
      </w:r>
      <w:proofErr w:type="spellEnd"/>
      <w:r>
        <w:t xml:space="preserve"> (2003): Port Efficiency and International Trade: Port Efficiency as a Determinant of Maritime Transport Costs, in: Maritime Economics &amp; Logistics, 2003, 5, (199–218) </w:t>
      </w:r>
      <w:hyperlink r:id="rId29" w:history="1">
        <w:r w:rsidRPr="001F76AF">
          <w:rPr>
            <w:rStyle w:val="Lienhypertexte"/>
          </w:rPr>
          <w:t>https://doi.org/10.1057/palgrave.mel.9100073</w:t>
        </w:r>
      </w:hyperlink>
      <w:r>
        <w:t xml:space="preserve">. </w:t>
      </w:r>
    </w:p>
    <w:p w14:paraId="3F0DAE02" w14:textId="79350542" w:rsidR="00C243DE" w:rsidRDefault="00C243DE" w:rsidP="008B48A5">
      <w:pPr>
        <w:pStyle w:val="referencesrmt"/>
      </w:pPr>
      <w:r>
        <w:t xml:space="preserve">UNCTAD (2015): Review of Maritime Transport 2015, Chapter 3. </w:t>
      </w:r>
      <w:hyperlink r:id="rId30" w:history="1">
        <w:r w:rsidRPr="001F76AF">
          <w:rPr>
            <w:rStyle w:val="Lienhypertexte"/>
          </w:rPr>
          <w:t>https://unctad.org/webflyer/review-maritime-transport-2015</w:t>
        </w:r>
      </w:hyperlink>
      <w:r>
        <w:t xml:space="preserve"> </w:t>
      </w:r>
    </w:p>
    <w:p w14:paraId="0AD95274" w14:textId="6171E42F" w:rsidR="00C243DE" w:rsidRDefault="00C243DE" w:rsidP="008B48A5">
      <w:pPr>
        <w:pStyle w:val="referencesrmt"/>
      </w:pPr>
      <w:r>
        <w:t xml:space="preserve">UNCTAD (2018a): Report of the Intergovernmental Group of Experts on Competition Law and Policy on its seventeenth session, </w:t>
      </w:r>
      <w:r w:rsidRPr="00AB59C7">
        <w:t>TD/B/</w:t>
      </w:r>
      <w:proofErr w:type="gramStart"/>
      <w:r w:rsidRPr="00AB59C7">
        <w:t>C.I</w:t>
      </w:r>
      <w:proofErr w:type="gramEnd"/>
      <w:r w:rsidRPr="00AB59C7">
        <w:t>/CLP/52</w:t>
      </w:r>
      <w:r>
        <w:t xml:space="preserve">. Geneva. </w:t>
      </w:r>
    </w:p>
    <w:p w14:paraId="4E3CE9CE" w14:textId="1C96C86E" w:rsidR="00C243DE" w:rsidRDefault="00C243DE" w:rsidP="008B48A5">
      <w:pPr>
        <w:pStyle w:val="referencesrmt"/>
      </w:pPr>
      <w:r>
        <w:t xml:space="preserve">UNCTAD (2018b): </w:t>
      </w:r>
      <w:r w:rsidRPr="00273145">
        <w:t>Challenges faced by developing countries in competition and regulation in the maritime transport sector</w:t>
      </w:r>
      <w:r>
        <w:t xml:space="preserve">. </w:t>
      </w:r>
      <w:r w:rsidRPr="00904D6C">
        <w:t>TD/B/</w:t>
      </w:r>
      <w:proofErr w:type="gramStart"/>
      <w:r w:rsidRPr="00904D6C">
        <w:t>C.I</w:t>
      </w:r>
      <w:proofErr w:type="gramEnd"/>
      <w:r w:rsidRPr="00904D6C">
        <w:t>/CLP/49</w:t>
      </w:r>
      <w:r>
        <w:t xml:space="preserve">. Geneva. </w:t>
      </w:r>
      <w:hyperlink r:id="rId31" w:history="1">
        <w:r w:rsidRPr="007D7D90">
          <w:rPr>
            <w:rStyle w:val="Lienhypertexte"/>
            <w:rFonts w:cstheme="minorHAnsi"/>
          </w:rPr>
          <w:t>https://unctad.org/system/files/official-document/ciclpd49_en.pdf</w:t>
        </w:r>
      </w:hyperlink>
      <w:r>
        <w:t xml:space="preserve"> </w:t>
      </w:r>
    </w:p>
    <w:p w14:paraId="11E2707C" w14:textId="48859549" w:rsidR="00C243DE" w:rsidRDefault="00C243DE" w:rsidP="008B48A5">
      <w:pPr>
        <w:pStyle w:val="referencesrmt"/>
      </w:pPr>
      <w:r>
        <w:t xml:space="preserve">UNCTAD (2020): Review of Maritime Transport 2021. </w:t>
      </w:r>
      <w:r w:rsidRPr="00580F9E">
        <w:t>UNCTAD/RMT/202</w:t>
      </w:r>
      <w:r>
        <w:t xml:space="preserve">0. </w:t>
      </w:r>
      <w:hyperlink r:id="rId32" w:history="1">
        <w:r w:rsidRPr="0066413C">
          <w:rPr>
            <w:rStyle w:val="Lienhypertexte"/>
          </w:rPr>
          <w:t>https://unctad.org/system/files/official-document/rmt2020_en.pdf</w:t>
        </w:r>
      </w:hyperlink>
      <w:r>
        <w:t xml:space="preserve"> </w:t>
      </w:r>
    </w:p>
    <w:p w14:paraId="3702070F" w14:textId="379DA313" w:rsidR="00C243DE" w:rsidRDefault="00C243DE" w:rsidP="008B48A5">
      <w:pPr>
        <w:pStyle w:val="referencesrmt"/>
      </w:pPr>
      <w:r>
        <w:t xml:space="preserve">UNCTAD (2021): Review of Maritime Transport 2021. </w:t>
      </w:r>
      <w:r w:rsidRPr="00580F9E">
        <w:t>UNCTAD/RMT/2021</w:t>
      </w:r>
      <w:r>
        <w:t xml:space="preserve">. </w:t>
      </w:r>
      <w:hyperlink r:id="rId33" w:history="1">
        <w:r w:rsidRPr="0066413C">
          <w:rPr>
            <w:rStyle w:val="Lienhypertexte"/>
          </w:rPr>
          <w:t>https://unctad.org/system/files/official-document/rmt2021_en_0.pdf</w:t>
        </w:r>
      </w:hyperlink>
      <w:r>
        <w:t xml:space="preserve"> </w:t>
      </w:r>
    </w:p>
    <w:p w14:paraId="63D5A543" w14:textId="6CA1787D" w:rsidR="00C243DE" w:rsidRDefault="00C243DE" w:rsidP="008B48A5">
      <w:pPr>
        <w:pStyle w:val="referencesrmt"/>
      </w:pPr>
      <w:r>
        <w:t xml:space="preserve">UNCTAD (2022a): </w:t>
      </w:r>
      <w:r w:rsidRPr="000D463B">
        <w:t>Contracts for the carriage of goods by sea and multimodal transport - Key issues arising from the impacts of the Covid-19 pandemic</w:t>
      </w:r>
      <w:r w:rsidR="00F85112">
        <w:t xml:space="preserve"> </w:t>
      </w:r>
      <w:r w:rsidRPr="000D463B">
        <w:t>UNCTAD/DTL/TLB/INF/2022/1</w:t>
      </w:r>
      <w:r>
        <w:t xml:space="preserve">. Geneva </w:t>
      </w:r>
      <w:hyperlink r:id="rId34" w:history="1">
        <w:r w:rsidRPr="0066413C">
          <w:rPr>
            <w:rStyle w:val="Lienhypertexte"/>
          </w:rPr>
          <w:t>https://unctad.org/system/files/official-document/dtltlbinf2022d1_en.pdf</w:t>
        </w:r>
      </w:hyperlink>
      <w:r>
        <w:t xml:space="preserve"> </w:t>
      </w:r>
    </w:p>
    <w:p w14:paraId="1631DAE0" w14:textId="2FBBEE99" w:rsidR="00C243DE" w:rsidRDefault="00C243DE" w:rsidP="008B48A5">
      <w:pPr>
        <w:pStyle w:val="referencesrmt"/>
      </w:pPr>
      <w:r>
        <w:t xml:space="preserve">UNCTAD (2022b): </w:t>
      </w:r>
      <w:r w:rsidRPr="00E817B3">
        <w:t>COVID-19 and maritime transport: Navigating the crisis and lessons learned</w:t>
      </w:r>
      <w:r>
        <w:t xml:space="preserve">. </w:t>
      </w:r>
      <w:r w:rsidRPr="00E817B3">
        <w:t>UNCTAD/TCS/DTL/INF/2022/1</w:t>
      </w:r>
      <w:r>
        <w:t xml:space="preserve">. </w:t>
      </w:r>
      <w:hyperlink r:id="rId35" w:history="1">
        <w:r w:rsidRPr="0066413C">
          <w:rPr>
            <w:rStyle w:val="Lienhypertexte"/>
          </w:rPr>
          <w:t>https://unctad.org/system/files/official-document/tcsdtlinf2022d1_en.pdf</w:t>
        </w:r>
      </w:hyperlink>
      <w:r>
        <w:t xml:space="preserve"> </w:t>
      </w:r>
    </w:p>
    <w:p w14:paraId="11A68D8F" w14:textId="123D8629" w:rsidR="00C243DE" w:rsidRDefault="00C243DE" w:rsidP="008B48A5">
      <w:pPr>
        <w:pStyle w:val="referencesrmt"/>
      </w:pPr>
      <w:r>
        <w:t xml:space="preserve">UN-ECLAC (1998). </w:t>
      </w:r>
      <w:r w:rsidRPr="007455C6">
        <w:t>Concentration in liner shipping: its causes and impacts for ports and shipping services in developing regions</w:t>
      </w:r>
      <w:r>
        <w:t xml:space="preserve">. LC/G.2027. Santiago de Chile, 20 May 1998. </w:t>
      </w:r>
      <w:hyperlink r:id="rId36" w:history="1">
        <w:r w:rsidRPr="007D7D90">
          <w:rPr>
            <w:rStyle w:val="Lienhypertexte"/>
          </w:rPr>
          <w:t>https://repositorio.cepal.org/bitstream/handle/11362/31094/1/S985396_en.pdf</w:t>
        </w:r>
      </w:hyperlink>
      <w:r>
        <w:t xml:space="preserve"> </w:t>
      </w:r>
    </w:p>
    <w:p w14:paraId="3D9153AF" w14:textId="7484E496" w:rsidR="00C243DE" w:rsidRDefault="00C243DE" w:rsidP="008B48A5">
      <w:pPr>
        <w:pStyle w:val="referencesrmt"/>
      </w:pPr>
      <w:r>
        <w:t xml:space="preserve">Wilmsmeier, Gordon; Jan Hoffmann (2008): Liner Shipping Connectivity and Port Infrastructure as Determinants of Freight Rates in the Caribbean, in: </w:t>
      </w:r>
      <w:r w:rsidRPr="007423A7">
        <w:t>Marit</w:t>
      </w:r>
      <w:r>
        <w:t>ime Economics and Logistics</w:t>
      </w:r>
      <w:r w:rsidRPr="007423A7">
        <w:t xml:space="preserve"> 10, 130–151 (2008). </w:t>
      </w:r>
      <w:hyperlink r:id="rId37" w:history="1">
        <w:r w:rsidRPr="00F548FC">
          <w:rPr>
            <w:rStyle w:val="Lienhypertexte"/>
          </w:rPr>
          <w:t>https://doi.org/10.1057/palgrave.mel.9100195</w:t>
        </w:r>
      </w:hyperlink>
      <w:r>
        <w:t xml:space="preserve"> </w:t>
      </w:r>
    </w:p>
    <w:p w14:paraId="0B4424EA" w14:textId="6FA6B646" w:rsidR="00C243DE" w:rsidRDefault="00C243DE" w:rsidP="008B48A5">
      <w:pPr>
        <w:pStyle w:val="referencesrmt"/>
      </w:pPr>
      <w:r>
        <w:t>Wilmsmeier, Gordon; Jan Hoffmann; Ricardo Sanchez (</w:t>
      </w:r>
      <w:r w:rsidRPr="00645120">
        <w:t>2006</w:t>
      </w:r>
      <w:r>
        <w:t xml:space="preserve">): The impact of port characteristics on international maritime transport costs, in.: Port Economics - Research in Transportation Economics, Volume 16, 117–140. ISSN: 0739-8859. </w:t>
      </w:r>
      <w:hyperlink r:id="rId38" w:history="1">
        <w:r w:rsidRPr="00F548FC">
          <w:rPr>
            <w:rStyle w:val="Lienhypertexte"/>
          </w:rPr>
          <w:t>https://www.sciencedirect.com/science/article/abs/pii/S0739885906160060</w:t>
        </w:r>
      </w:hyperlink>
      <w:r>
        <w:t xml:space="preserve"> </w:t>
      </w:r>
    </w:p>
    <w:bookmarkEnd w:id="61"/>
    <w:p w14:paraId="5048CB4C" w14:textId="77777777" w:rsidR="00343450" w:rsidRDefault="00343450" w:rsidP="008B48A5">
      <w:pPr>
        <w:pStyle w:val="referencesrmt"/>
      </w:pPr>
    </w:p>
    <w:sectPr w:rsidR="00343450" w:rsidSect="00FD2332">
      <w:headerReference w:type="even" r:id="rId39"/>
      <w:headerReference w:type="default" r:id="rId40"/>
      <w:footerReference w:type="even" r:id="rId41"/>
      <w:footerReference w:type="default" r:id="rId42"/>
      <w:headerReference w:type="first" r:id="rId43"/>
      <w:endnotePr>
        <w:numFmt w:val="decimal"/>
      </w:endnotePr>
      <w:pgSz w:w="11906" w:h="16838" w:code="9"/>
      <w:pgMar w:top="1247" w:right="1247" w:bottom="1247" w:left="1247" w:header="992" w:footer="15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Pierre-Jean Bordahandy" w:date="2022-08-26T19:32:00Z" w:initials="PB">
    <w:p w14:paraId="28AC81F7" w14:textId="77777777" w:rsidR="00C44BC7" w:rsidRDefault="00C44BC7" w:rsidP="00D10F43">
      <w:r>
        <w:rPr>
          <w:rStyle w:val="Marquedecommentaire"/>
        </w:rPr>
        <w:annotationRef/>
      </w:r>
      <w:r>
        <w:rPr>
          <w:sz w:val="20"/>
          <w:szCs w:val="20"/>
          <w:lang w:val="en-AU"/>
        </w:rPr>
        <w:t>On the East-West Route?</w:t>
      </w:r>
    </w:p>
  </w:comment>
  <w:comment w:id="7" w:author="Pierre-Jean Bordahandy" w:date="2022-08-26T16:28:00Z" w:initials="PB">
    <w:p w14:paraId="314A5CA2" w14:textId="289C7678" w:rsidR="00942DB6" w:rsidRDefault="001C15C8" w:rsidP="00CD753C">
      <w:r>
        <w:rPr>
          <w:rStyle w:val="Marquedecommentaire"/>
        </w:rPr>
        <w:annotationRef/>
      </w:r>
      <w:r w:rsidR="00942DB6">
        <w:rPr>
          <w:sz w:val="20"/>
          <w:szCs w:val="20"/>
          <w:lang w:val="en-AU"/>
        </w:rPr>
        <w:t>Why not container demurrage? It is a big issue… But much more complex.</w:t>
      </w:r>
    </w:p>
    <w:p w14:paraId="0CD08640" w14:textId="77777777" w:rsidR="00942DB6" w:rsidRDefault="00942DB6" w:rsidP="00CD753C"/>
    <w:p w14:paraId="498868F0" w14:textId="77777777" w:rsidR="00942DB6" w:rsidRDefault="00942DB6" w:rsidP="00CD753C">
      <w:r>
        <w:rPr>
          <w:sz w:val="20"/>
          <w:szCs w:val="20"/>
          <w:lang w:val="en-AU"/>
        </w:rPr>
        <w:t>It is actually a very long standing issue in the US with the FMC and a recurrent critical problem in Brazil and all throughout South America.</w:t>
      </w:r>
    </w:p>
  </w:comment>
  <w:comment w:id="10" w:author="Pierre-Jean Bordahandy" w:date="2022-08-26T16:38:00Z" w:initials="PB">
    <w:p w14:paraId="3237D610" w14:textId="77777777" w:rsidR="00B04212" w:rsidRDefault="00B04212" w:rsidP="00365F72">
      <w:r>
        <w:rPr>
          <w:rStyle w:val="Marquedecommentaire"/>
        </w:rPr>
        <w:annotationRef/>
      </w:r>
      <w:r>
        <w:rPr>
          <w:sz w:val="20"/>
          <w:szCs w:val="20"/>
          <w:lang w:val="en-AU"/>
        </w:rPr>
        <w:t xml:space="preserve">I know you are talking about average and this is therefore correct However, this is quite problematic as this approach, which is probably based on volume is a reflection of the east west / large maritime route. </w:t>
      </w:r>
    </w:p>
    <w:p w14:paraId="231BF5F0" w14:textId="77777777" w:rsidR="00B04212" w:rsidRDefault="00B04212" w:rsidP="00365F72"/>
    <w:p w14:paraId="605DFDA7" w14:textId="77777777" w:rsidR="00B04212" w:rsidRDefault="00B04212" w:rsidP="00365F72">
      <w:r>
        <w:rPr>
          <w:sz w:val="20"/>
          <w:szCs w:val="20"/>
          <w:lang w:val="en-AU"/>
        </w:rPr>
        <w:t>It completely fails to show that competition was never present on most routes / markets in addition of being now reduced on the larger routes.</w:t>
      </w:r>
    </w:p>
  </w:comment>
  <w:comment w:id="11" w:author="Pierre-Jean Bordahandy" w:date="2022-08-26T19:11:00Z" w:initials="PB">
    <w:p w14:paraId="0E0F790F" w14:textId="77777777" w:rsidR="0022722E" w:rsidRDefault="0022722E" w:rsidP="001F12A9">
      <w:r>
        <w:rPr>
          <w:rStyle w:val="Marquedecommentaire"/>
        </w:rPr>
        <w:annotationRef/>
      </w:r>
      <w:r>
        <w:rPr>
          <w:sz w:val="20"/>
          <w:szCs w:val="20"/>
          <w:lang w:val="en-AU"/>
        </w:rPr>
        <w:t xml:space="preserve">Again this shows an approach centred on the major east west routes. It therefore fails to represent what has actually been happening in the periphery. </w:t>
      </w:r>
    </w:p>
    <w:p w14:paraId="02A3F3D8" w14:textId="77777777" w:rsidR="0022722E" w:rsidRDefault="0022722E" w:rsidP="001F12A9"/>
    <w:p w14:paraId="66CE4C34" w14:textId="77777777" w:rsidR="0022722E" w:rsidRDefault="0022722E" w:rsidP="001F12A9">
      <w:r>
        <w:rPr>
          <w:sz w:val="20"/>
          <w:szCs w:val="20"/>
          <w:lang w:val="en-AU"/>
        </w:rPr>
        <w:t xml:space="preserve">My point here is that the end analysis will be false. If you focus on the major route on the basis of the fact that it represent 90% of the trade you actually fail to highlight the fact that a very large portion of that will also end up in the periphery and that the competition there is much less vigorous. </w:t>
      </w:r>
    </w:p>
    <w:p w14:paraId="134E6394" w14:textId="77777777" w:rsidR="0022722E" w:rsidRDefault="0022722E" w:rsidP="001F12A9"/>
    <w:p w14:paraId="414ED279" w14:textId="77777777" w:rsidR="0022722E" w:rsidRDefault="0022722E" w:rsidP="001F12A9">
      <w:r>
        <w:rPr>
          <w:sz w:val="20"/>
          <w:szCs w:val="20"/>
          <w:lang w:val="en-AU"/>
        </w:rPr>
        <w:t xml:space="preserve">How many customers are on the China to LA route strict sensu as opposed to customers that will take this route but have also to take feeders route. </w:t>
      </w:r>
    </w:p>
    <w:p w14:paraId="07ED3E28" w14:textId="77777777" w:rsidR="0022722E" w:rsidRDefault="0022722E" w:rsidP="001F12A9"/>
    <w:p w14:paraId="0FA525BC" w14:textId="77777777" w:rsidR="0022722E" w:rsidRDefault="0022722E" w:rsidP="001F12A9">
      <w:r>
        <w:rPr>
          <w:sz w:val="20"/>
          <w:szCs w:val="20"/>
          <w:lang w:val="en-AU"/>
        </w:rPr>
        <w:t>This is my two cents, I have no figure to show for.</w:t>
      </w:r>
    </w:p>
  </w:comment>
  <w:comment w:id="12" w:author="Pierre-Jean Bordahandy" w:date="2022-08-26T19:12:00Z" w:initials="PB">
    <w:p w14:paraId="231303E8" w14:textId="77777777" w:rsidR="0022722E" w:rsidRDefault="0022722E" w:rsidP="00B1600F">
      <w:r>
        <w:rPr>
          <w:rStyle w:val="Marquedecommentaire"/>
        </w:rPr>
        <w:annotationRef/>
      </w:r>
      <w:r>
        <w:rPr>
          <w:sz w:val="20"/>
          <w:szCs w:val="20"/>
          <w:lang w:val="en-AU"/>
        </w:rPr>
        <w:t>Again for large east west routes only.</w:t>
      </w:r>
    </w:p>
  </w:comment>
  <w:comment w:id="13" w:author="Pierre-Jean Bordahandy" w:date="2022-08-26T19:15:00Z" w:initials="PB">
    <w:p w14:paraId="3B306032" w14:textId="77777777" w:rsidR="0022722E" w:rsidRDefault="0022722E" w:rsidP="00795A75">
      <w:r>
        <w:rPr>
          <w:rStyle w:val="Marquedecommentaire"/>
        </w:rPr>
        <w:annotationRef/>
      </w:r>
      <w:r>
        <w:rPr>
          <w:sz w:val="20"/>
          <w:szCs w:val="20"/>
          <w:lang w:val="en-AU"/>
        </w:rPr>
        <w:t>I do not necessarily agree with this. I know it reads very good and makes sense, but I do not think the correlation is that obvious and my feeling is that other factors play a role.</w:t>
      </w:r>
    </w:p>
  </w:comment>
  <w:comment w:id="16" w:author="Pierre-Jean Bordahandy" w:date="2022-08-26T19:30:00Z" w:initials="PB">
    <w:p w14:paraId="58BB0F95" w14:textId="77777777" w:rsidR="00C44BC7" w:rsidRDefault="00C44BC7" w:rsidP="009B5633">
      <w:r>
        <w:rPr>
          <w:rStyle w:val="Marquedecommentaire"/>
        </w:rPr>
        <w:annotationRef/>
      </w:r>
      <w:r>
        <w:rPr>
          <w:sz w:val="20"/>
          <w:szCs w:val="20"/>
          <w:lang w:val="en-AU"/>
        </w:rPr>
        <w:t>Once again on the major shipping routes. As important as they are this should not be taken as THE absolute reference point.</w:t>
      </w:r>
    </w:p>
  </w:comment>
  <w:comment w:id="17" w:author="Pierre-Jean Bordahandy" w:date="2022-08-26T19:35:00Z" w:initials="PB">
    <w:p w14:paraId="157994F1" w14:textId="77777777" w:rsidR="00C44BC7" w:rsidRDefault="00C44BC7" w:rsidP="00900537">
      <w:r>
        <w:rPr>
          <w:rStyle w:val="Marquedecommentaire"/>
        </w:rPr>
        <w:annotationRef/>
      </w:r>
      <w:r>
        <w:rPr>
          <w:sz w:val="20"/>
          <w:szCs w:val="20"/>
          <w:lang w:val="en-AU"/>
        </w:rPr>
        <w:t>Six or four?</w:t>
      </w:r>
    </w:p>
  </w:comment>
  <w:comment w:id="18" w:author="Pierre-Jean Bordahandy" w:date="2022-08-26T19:35:00Z" w:initials="PB">
    <w:p w14:paraId="10D1D2DD" w14:textId="77777777" w:rsidR="00C44BC7" w:rsidRDefault="00C44BC7" w:rsidP="00D13F64">
      <w:r>
        <w:rPr>
          <w:rStyle w:val="Marquedecommentaire"/>
        </w:rPr>
        <w:annotationRef/>
      </w:r>
      <w:r>
        <w:rPr>
          <w:sz w:val="20"/>
          <w:szCs w:val="20"/>
          <w:lang w:val="en-AU"/>
        </w:rPr>
        <w:t>sixty four</w:t>
      </w:r>
    </w:p>
  </w:comment>
  <w:comment w:id="19" w:author="Pierre-Jean Bordahandy" w:date="2022-08-26T19:36:00Z" w:initials="PB">
    <w:p w14:paraId="717D71A0" w14:textId="77777777" w:rsidR="00B3009F" w:rsidRDefault="00B3009F" w:rsidP="008F5E90">
      <w:r>
        <w:rPr>
          <w:rStyle w:val="Marquedecommentaire"/>
        </w:rPr>
        <w:annotationRef/>
      </w:r>
      <w:r>
        <w:rPr>
          <w:sz w:val="20"/>
          <w:szCs w:val="20"/>
          <w:lang w:val="en-AU"/>
        </w:rPr>
        <w:t>Once again on the main east west routes</w:t>
      </w:r>
    </w:p>
  </w:comment>
  <w:comment w:id="20" w:author="Pierre-Jean Bordahandy" w:date="2022-08-26T19:40:00Z" w:initials="PB">
    <w:p w14:paraId="7C626FF8" w14:textId="77777777" w:rsidR="00A810B0" w:rsidRDefault="00B3009F" w:rsidP="004214F1">
      <w:r>
        <w:rPr>
          <w:rStyle w:val="Marquedecommentaire"/>
        </w:rPr>
        <w:annotationRef/>
      </w:r>
      <w:r w:rsidR="00A810B0">
        <w:rPr>
          <w:sz w:val="20"/>
          <w:szCs w:val="20"/>
          <w:lang w:val="en-AU"/>
        </w:rPr>
        <w:t>You mean the Chinese new Silk Road. Ok, but the fundamentals there are very different. We certainly cannot talk about vertical or horizontal integration there given the role of China and the rules about investment there. I do not think…</w:t>
      </w:r>
    </w:p>
  </w:comment>
  <w:comment w:id="21" w:author="Pierre-Jean Bordahandy" w:date="2022-08-26T19:43:00Z" w:initials="PB">
    <w:p w14:paraId="6BFB7F03" w14:textId="77777777" w:rsidR="00A810B0" w:rsidRDefault="00A810B0" w:rsidP="00F370D4">
      <w:r>
        <w:rPr>
          <w:rStyle w:val="Marquedecommentaire"/>
        </w:rPr>
        <w:annotationRef/>
      </w:r>
      <w:r>
        <w:rPr>
          <w:sz w:val="20"/>
          <w:szCs w:val="20"/>
          <w:lang w:val="en-AU"/>
        </w:rPr>
        <w:t>This is a customer agreement, how is that an evidence of vertical integration?</w:t>
      </w:r>
    </w:p>
  </w:comment>
  <w:comment w:id="22" w:author="Pierre-Jean Bordahandy" w:date="2022-08-26T19:44:00Z" w:initials="PB">
    <w:p w14:paraId="037B425D" w14:textId="77777777" w:rsidR="00A810B0" w:rsidRDefault="00A810B0" w:rsidP="00F30E59">
      <w:r>
        <w:rPr>
          <w:rStyle w:val="Marquedecommentaire"/>
        </w:rPr>
        <w:annotationRef/>
      </w:r>
      <w:r>
        <w:rPr>
          <w:sz w:val="20"/>
          <w:szCs w:val="20"/>
          <w:lang w:val="en-AU"/>
        </w:rPr>
        <w:t>Finally!</w:t>
      </w:r>
    </w:p>
  </w:comment>
  <w:comment w:id="23" w:author="Pierre-Jean Bordahandy" w:date="2022-08-26T19:46:00Z" w:initials="PB">
    <w:p w14:paraId="53C7151B" w14:textId="77777777" w:rsidR="00606765" w:rsidRDefault="00606765" w:rsidP="00873CD3">
      <w:r>
        <w:rPr>
          <w:rStyle w:val="Marquedecommentaire"/>
        </w:rPr>
        <w:annotationRef/>
      </w:r>
      <w:r>
        <w:rPr>
          <w:sz w:val="20"/>
          <w:szCs w:val="20"/>
          <w:lang w:val="en-AU"/>
        </w:rPr>
        <w:t>There is actually a convention about this. Container Pooling Convention. Worth Mentioning? To criticise how unadapted it is perhaps?</w:t>
      </w:r>
    </w:p>
  </w:comment>
  <w:comment w:id="24" w:author="Pierre-Jean Bordahandy" w:date="2022-08-26T19:56:00Z" w:initials="PB">
    <w:p w14:paraId="67D1C416" w14:textId="77777777" w:rsidR="00480B01" w:rsidRDefault="00480B01" w:rsidP="00574BBF">
      <w:r>
        <w:rPr>
          <w:rStyle w:val="Marquedecommentaire"/>
        </w:rPr>
        <w:annotationRef/>
      </w:r>
      <w:r>
        <w:rPr>
          <w:sz w:val="20"/>
          <w:szCs w:val="20"/>
          <w:lang w:val="en-AU"/>
        </w:rPr>
        <w:t>But can also rapidly drift in an anti competitive alliance. Should we anticipate a cycle of anticompetitive or ant cartel actions from consumer? Or will trade simply collapse due to the economic situation and the shipping sector is actually ready for this?</w:t>
      </w:r>
    </w:p>
  </w:comment>
  <w:comment w:id="25" w:author="Pierre-Jean Bordahandy" w:date="2022-08-26T19:59:00Z" w:initials="PB">
    <w:p w14:paraId="2A8A46E5" w14:textId="77777777" w:rsidR="00003613" w:rsidRDefault="00003613" w:rsidP="00B02F43">
      <w:r>
        <w:rPr>
          <w:rStyle w:val="Marquedecommentaire"/>
        </w:rPr>
        <w:annotationRef/>
      </w:r>
      <w:r>
        <w:rPr>
          <w:sz w:val="20"/>
          <w:szCs w:val="20"/>
          <w:lang w:val="en-AU"/>
        </w:rPr>
        <w:t>I feel there are other reasons for the trend in Mega Container Ships, but those reasons are probably not in line with what this paper is trying to say.</w:t>
      </w:r>
    </w:p>
  </w:comment>
  <w:comment w:id="26" w:author="Pierre-Jean Bordahandy" w:date="2022-08-26T20:00:00Z" w:initials="PB">
    <w:p w14:paraId="7A1D9DAF" w14:textId="77777777" w:rsidR="00003613" w:rsidRDefault="00003613" w:rsidP="008E2AE1">
      <w:r>
        <w:rPr>
          <w:rStyle w:val="Marquedecommentaire"/>
        </w:rPr>
        <w:annotationRef/>
      </w:r>
      <w:r>
        <w:rPr>
          <w:sz w:val="20"/>
          <w:szCs w:val="20"/>
          <w:lang w:val="en-AU"/>
        </w:rPr>
        <w:t>That I would disagree with.</w:t>
      </w:r>
    </w:p>
  </w:comment>
  <w:comment w:id="27" w:author="Pierre-Jean Bordahandy" w:date="2022-08-26T20:01:00Z" w:initials="PB">
    <w:p w14:paraId="4C6D9DE7" w14:textId="77777777" w:rsidR="00003613" w:rsidRDefault="00003613" w:rsidP="0062733C">
      <w:r>
        <w:rPr>
          <w:rStyle w:val="Marquedecommentaire"/>
        </w:rPr>
        <w:annotationRef/>
      </w:r>
      <w:r>
        <w:rPr>
          <w:sz w:val="20"/>
          <w:szCs w:val="20"/>
          <w:lang w:val="en-AU"/>
        </w:rPr>
        <w:t>This is a doctrinal pro alliance position. No reference and I do not think that research would corroborate this.</w:t>
      </w:r>
    </w:p>
  </w:comment>
  <w:comment w:id="28" w:author="Pierre-Jean Bordahandy" w:date="2022-08-26T20:03:00Z" w:initials="PB">
    <w:p w14:paraId="093D8B16" w14:textId="77777777" w:rsidR="00595527" w:rsidRDefault="00595527" w:rsidP="00DE0451">
      <w:r>
        <w:rPr>
          <w:rStyle w:val="Marquedecommentaire"/>
        </w:rPr>
        <w:annotationRef/>
      </w:r>
      <w:r>
        <w:rPr>
          <w:sz w:val="20"/>
          <w:szCs w:val="20"/>
          <w:lang w:val="en-AU"/>
        </w:rPr>
        <w:t>I think the current situation might lead to questioning this affirmation.</w:t>
      </w:r>
    </w:p>
  </w:comment>
  <w:comment w:id="29" w:author="Pierre-Jean Bordahandy" w:date="2022-08-26T20:07:00Z" w:initials="PB">
    <w:p w14:paraId="5D9DC93A" w14:textId="77777777" w:rsidR="00595527" w:rsidRDefault="00595527" w:rsidP="00B65854">
      <w:r>
        <w:rPr>
          <w:rStyle w:val="Marquedecommentaire"/>
        </w:rPr>
        <w:annotationRef/>
      </w:r>
      <w:r>
        <w:rPr>
          <w:sz w:val="20"/>
          <w:szCs w:val="20"/>
          <w:lang w:val="en-AU"/>
        </w:rPr>
        <w:t>That I do not agree with. They are safer for the moment because they are fairly new, but mega container carriers are pushing engineering to the limits. A simple embankment l(across the Suez Canal mind you) leads to a vessel being written off.</w:t>
      </w:r>
    </w:p>
    <w:p w14:paraId="093D95E8" w14:textId="77777777" w:rsidR="00595527" w:rsidRDefault="00595527" w:rsidP="00B65854"/>
    <w:p w14:paraId="2BE8CEF3" w14:textId="77777777" w:rsidR="00595527" w:rsidRDefault="00595527" w:rsidP="00B65854">
      <w:r>
        <w:rPr>
          <w:sz w:val="20"/>
          <w:szCs w:val="20"/>
          <w:lang w:val="en-AU"/>
        </w:rPr>
        <w:t>When these Mega Container Carrier catch fire, nothing can control it. This is similar to smaller feeder but with way more risk for humans and the environment around… Etc.</w:t>
      </w:r>
    </w:p>
  </w:comment>
  <w:comment w:id="30" w:author="Pierre-Jean Bordahandy" w:date="2022-08-26T20:07:00Z" w:initials="PB">
    <w:p w14:paraId="4A67775C" w14:textId="77777777" w:rsidR="00C0265C" w:rsidRDefault="00C0265C" w:rsidP="005F5264">
      <w:r>
        <w:rPr>
          <w:rStyle w:val="Marquedecommentaire"/>
        </w:rPr>
        <w:annotationRef/>
      </w:r>
      <w:r>
        <w:rPr>
          <w:sz w:val="20"/>
          <w:szCs w:val="20"/>
          <w:lang w:val="en-AU"/>
        </w:rPr>
        <w:t>In proportion…</w:t>
      </w:r>
    </w:p>
  </w:comment>
  <w:comment w:id="31" w:author="Pierre-Jean Bordahandy" w:date="2022-08-26T20:09:00Z" w:initials="PB">
    <w:p w14:paraId="0CA95B7E" w14:textId="77777777" w:rsidR="00C0265C" w:rsidRDefault="00C0265C" w:rsidP="00F26E3F">
      <w:r>
        <w:rPr>
          <w:rStyle w:val="Marquedecommentaire"/>
        </w:rPr>
        <w:annotationRef/>
      </w:r>
      <w:r>
        <w:rPr>
          <w:sz w:val="20"/>
          <w:szCs w:val="20"/>
          <w:lang w:val="en-AU"/>
        </w:rPr>
        <w:t>We have some years of experience but not the full 30 years of return on these vessels. Hard to draw these conclusions.</w:t>
      </w:r>
    </w:p>
  </w:comment>
  <w:comment w:id="32" w:author="Pierre-Jean Bordahandy" w:date="2022-08-26T20:10:00Z" w:initials="PB">
    <w:p w14:paraId="73FB2CCA" w14:textId="77777777" w:rsidR="00C0265C" w:rsidRDefault="00C0265C" w:rsidP="00156BF3">
      <w:r>
        <w:rPr>
          <w:rStyle w:val="Marquedecommentaire"/>
        </w:rPr>
        <w:annotationRef/>
      </w:r>
      <w:r>
        <w:rPr>
          <w:sz w:val="20"/>
          <w:szCs w:val="20"/>
          <w:lang w:val="en-AU"/>
        </w:rPr>
        <w:t>Not everywhere!</w:t>
      </w:r>
    </w:p>
  </w:comment>
  <w:comment w:id="33" w:author="Pierre-Jean Bordahandy" w:date="2022-08-26T20:11:00Z" w:initials="PB">
    <w:p w14:paraId="6EE77314" w14:textId="77777777" w:rsidR="00C0265C" w:rsidRDefault="00C0265C" w:rsidP="00F64948">
      <w:r>
        <w:rPr>
          <w:rStyle w:val="Marquedecommentaire"/>
        </w:rPr>
        <w:annotationRef/>
      </w:r>
      <w:r>
        <w:rPr>
          <w:sz w:val="20"/>
          <w:szCs w:val="20"/>
          <w:lang w:val="en-AU"/>
        </w:rPr>
        <w:t>Mainly in east west. North South less of that.</w:t>
      </w:r>
    </w:p>
  </w:comment>
  <w:comment w:id="34" w:author="Pierre-Jean Bordahandy" w:date="2022-08-26T20:20:00Z" w:initials="PB">
    <w:p w14:paraId="46AE33FF" w14:textId="77777777" w:rsidR="00612635" w:rsidRDefault="00612635" w:rsidP="004016DA">
      <w:r>
        <w:rPr>
          <w:rStyle w:val="Marquedecommentaire"/>
        </w:rPr>
        <w:annotationRef/>
      </w:r>
      <w:r>
        <w:rPr>
          <w:sz w:val="20"/>
          <w:szCs w:val="20"/>
          <w:lang w:val="en-AU"/>
        </w:rPr>
        <w:t xml:space="preserve">I think this is a bit of an over simplification. Some fairly recent very large ships that were not as efficient as even newer ships had to be decommissioned much earlier than anticipated because their size prevented them from being relocated anywhere. </w:t>
      </w:r>
    </w:p>
    <w:p w14:paraId="240D856C" w14:textId="77777777" w:rsidR="00612635" w:rsidRDefault="00612635" w:rsidP="004016DA"/>
    <w:p w14:paraId="6A6D51FA" w14:textId="77777777" w:rsidR="00612635" w:rsidRDefault="00612635" w:rsidP="004016DA">
      <w:r>
        <w:rPr>
          <w:sz w:val="20"/>
          <w:szCs w:val="20"/>
          <w:lang w:val="en-AU"/>
        </w:rPr>
        <w:t xml:space="preserve">There is also the impact on fuel cost in the choice of decommissioning certain vessels.  </w:t>
      </w:r>
    </w:p>
  </w:comment>
  <w:comment w:id="35" w:author="Pierre-Jean Bordahandy" w:date="2022-08-26T20:22:00Z" w:initials="PB">
    <w:p w14:paraId="1F7F001E" w14:textId="77777777" w:rsidR="00612635" w:rsidRDefault="00612635" w:rsidP="000A125B">
      <w:r>
        <w:rPr>
          <w:rStyle w:val="Marquedecommentaire"/>
        </w:rPr>
        <w:annotationRef/>
      </w:r>
      <w:r>
        <w:rPr>
          <w:sz w:val="20"/>
          <w:szCs w:val="20"/>
          <w:lang w:val="en-AU"/>
        </w:rPr>
        <w:t>You might want to define the word Charges. Does that include THC, Container demurrage, etc?</w:t>
      </w:r>
    </w:p>
  </w:comment>
  <w:comment w:id="36" w:author="Pierre-Jean Bordahandy" w:date="2022-08-26T20:24:00Z" w:initials="PB">
    <w:p w14:paraId="1AEA098A" w14:textId="77777777" w:rsidR="00612635" w:rsidRDefault="00612635" w:rsidP="00610188">
      <w:r>
        <w:rPr>
          <w:rStyle w:val="Marquedecommentaire"/>
        </w:rPr>
        <w:annotationRef/>
      </w:r>
      <w:r>
        <w:rPr>
          <w:sz w:val="20"/>
          <w:szCs w:val="20"/>
          <w:lang w:val="en-AU"/>
        </w:rPr>
        <w:t>There is a fair amount of simplification there, but I guess this is a trend. I remain doubtful particularly since I know how Latin American port operate…</w:t>
      </w:r>
    </w:p>
  </w:comment>
  <w:comment w:id="37" w:author="Pierre-Jean Bordahandy" w:date="2022-08-26T20:26:00Z" w:initials="PB">
    <w:p w14:paraId="0FCC06A6" w14:textId="77777777" w:rsidR="002C39E7" w:rsidRDefault="002C39E7" w:rsidP="002774FF">
      <w:r>
        <w:rPr>
          <w:rStyle w:val="Marquedecommentaire"/>
        </w:rPr>
        <w:annotationRef/>
      </w:r>
      <w:r>
        <w:rPr>
          <w:sz w:val="20"/>
          <w:szCs w:val="20"/>
          <w:lang w:val="en-AU"/>
        </w:rPr>
        <w:t>Ok, this is where I think the paper is misleading. It takes lessons from simplified observations on major east west routes and operate by extrapolation. I think this is incorrect.</w:t>
      </w:r>
    </w:p>
  </w:comment>
  <w:comment w:id="38" w:author="Pierre-Jean Bordahandy" w:date="2022-08-26T20:28:00Z" w:initials="PB">
    <w:p w14:paraId="21897022" w14:textId="77777777" w:rsidR="002C39E7" w:rsidRDefault="002C39E7" w:rsidP="00006BD5">
      <w:r>
        <w:rPr>
          <w:rStyle w:val="Marquedecommentaire"/>
        </w:rPr>
        <w:annotationRef/>
      </w:r>
      <w:r>
        <w:rPr>
          <w:sz w:val="20"/>
          <w:szCs w:val="20"/>
          <w:lang w:val="en-AU"/>
        </w:rPr>
        <w:t>Many costs of these vessels are not factored properly. Their impact on the environment in particular is raising increased concerned. Noise pollution, collision with cetacean life, ballast management, etc.</w:t>
      </w:r>
    </w:p>
  </w:comment>
  <w:comment w:id="39" w:author="Pierre-Jean Bordahandy" w:date="2022-08-26T20:31:00Z" w:initials="PB">
    <w:p w14:paraId="184299D7" w14:textId="77777777" w:rsidR="006D33BF" w:rsidRDefault="006D33BF" w:rsidP="008F76D7">
      <w:r>
        <w:rPr>
          <w:rStyle w:val="Marquedecommentaire"/>
        </w:rPr>
        <w:annotationRef/>
      </w:r>
      <w:r>
        <w:rPr>
          <w:sz w:val="20"/>
          <w:szCs w:val="20"/>
          <w:lang w:val="en-AU"/>
        </w:rPr>
        <w:t>Finally! Container demurrage is the plague for shippers. Yet they appear on n one of the economic indicators and painting shipping lines afloat for years. In the US the FMC intervened. In Brazil there was some regulation but container demurrage are a huge issue.</w:t>
      </w:r>
    </w:p>
    <w:p w14:paraId="68BC4C11" w14:textId="77777777" w:rsidR="006D33BF" w:rsidRDefault="006D33BF" w:rsidP="008F76D7">
      <w:r>
        <w:rPr>
          <w:sz w:val="20"/>
          <w:szCs w:val="20"/>
          <w:lang w:val="en-AU"/>
        </w:rPr>
        <w:t>So consolidation of container shipping also means less competition on this front and more excessive charges.</w:t>
      </w:r>
    </w:p>
  </w:comment>
  <w:comment w:id="40" w:author="Pierre-Jean Bordahandy" w:date="2022-08-26T20:32:00Z" w:initials="PB">
    <w:p w14:paraId="4A7296A8" w14:textId="77777777" w:rsidR="006D33BF" w:rsidRDefault="006D33BF" w:rsidP="00DA2711">
      <w:r>
        <w:rPr>
          <w:rStyle w:val="Marquedecommentaire"/>
        </w:rPr>
        <w:annotationRef/>
      </w:r>
      <w:r>
        <w:rPr>
          <w:sz w:val="20"/>
          <w:szCs w:val="20"/>
          <w:lang w:val="en-AU"/>
        </w:rPr>
        <w:t>Be careful with the word tariff…</w:t>
      </w:r>
    </w:p>
  </w:comment>
  <w:comment w:id="41" w:author="Pierre-Jean Bordahandy" w:date="2022-08-26T20:33:00Z" w:initials="PB">
    <w:p w14:paraId="4C0F39E7" w14:textId="77777777" w:rsidR="006D33BF" w:rsidRDefault="006D33BF" w:rsidP="005D2622">
      <w:r>
        <w:rPr>
          <w:rStyle w:val="Marquedecommentaire"/>
        </w:rPr>
        <w:annotationRef/>
      </w:r>
      <w:r>
        <w:rPr>
          <w:sz w:val="20"/>
          <w:szCs w:val="20"/>
          <w:lang w:val="en-AU"/>
        </w:rPr>
        <w:t>I guess I am 100% in agreement with this!</w:t>
      </w:r>
    </w:p>
  </w:comment>
  <w:comment w:id="42" w:author="Pierre-Jean Bordahandy" w:date="2022-08-26T20:34:00Z" w:initials="PB">
    <w:p w14:paraId="72BF4E60" w14:textId="77777777" w:rsidR="006D33BF" w:rsidRDefault="006D33BF" w:rsidP="006625F5">
      <w:r>
        <w:rPr>
          <w:rStyle w:val="Marquedecommentaire"/>
        </w:rPr>
        <w:annotationRef/>
      </w:r>
      <w:r>
        <w:rPr>
          <w:sz w:val="20"/>
          <w:szCs w:val="20"/>
          <w:lang w:val="en-AU"/>
        </w:rPr>
        <w:t>There are many sources in the literature evidencing this. Some reference to it would be good.</w:t>
      </w:r>
    </w:p>
  </w:comment>
  <w:comment w:id="43" w:author="Pierre-Jean Bordahandy" w:date="2022-08-26T20:35:00Z" w:initials="PB">
    <w:p w14:paraId="34990E1A" w14:textId="77777777" w:rsidR="006D33BF" w:rsidRDefault="006D33BF" w:rsidP="00EE7598">
      <w:r>
        <w:rPr>
          <w:rStyle w:val="Marquedecommentaire"/>
        </w:rPr>
        <w:annotationRef/>
      </w:r>
      <w:r>
        <w:rPr>
          <w:sz w:val="20"/>
          <w:szCs w:val="20"/>
          <w:lang w:val="en-AU"/>
        </w:rPr>
        <w:t>Again, the situation where this occur is perhaps on the main route, but not on the feeders routes.</w:t>
      </w:r>
    </w:p>
  </w:comment>
  <w:comment w:id="44" w:author="Pierre-Jean Bordahandy" w:date="2022-08-26T20:39:00Z" w:initials="PB">
    <w:p w14:paraId="58AA416E" w14:textId="77777777" w:rsidR="00946636" w:rsidRDefault="00946636" w:rsidP="0079667F">
      <w:r>
        <w:rPr>
          <w:rStyle w:val="Marquedecommentaire"/>
        </w:rPr>
        <w:annotationRef/>
      </w:r>
      <w:r>
        <w:rPr>
          <w:sz w:val="20"/>
          <w:szCs w:val="20"/>
          <w:lang w:val="en-AU"/>
        </w:rPr>
        <w:t>Absolutely correct! 14 000 USD freight for a 40 Foot container from Indonesia to Vanuatu. Any competition coming? No…</w:t>
      </w:r>
    </w:p>
  </w:comment>
  <w:comment w:id="46" w:author="Pierre-Jean Bordahandy" w:date="2022-08-26T20:43:00Z" w:initials="PB">
    <w:p w14:paraId="653776E9" w14:textId="77777777" w:rsidR="00303239" w:rsidRDefault="00303239" w:rsidP="00722264">
      <w:r>
        <w:rPr>
          <w:rStyle w:val="Marquedecommentaire"/>
        </w:rPr>
        <w:annotationRef/>
      </w:r>
      <w:r>
        <w:rPr>
          <w:sz w:val="20"/>
          <w:szCs w:val="20"/>
          <w:lang w:val="en-AU"/>
        </w:rPr>
        <w:t>Issue was already there because the legal framework for these fees is unclear. This benefits carriers who take advantage of a part of their contract of transport that is unregulated.</w:t>
      </w:r>
    </w:p>
  </w:comment>
  <w:comment w:id="47" w:author="Pierre-Jean Bordahandy" w:date="2022-08-26T20:44:00Z" w:initials="PB">
    <w:p w14:paraId="0E516BA5" w14:textId="77777777" w:rsidR="00303239" w:rsidRDefault="00303239" w:rsidP="000F6ACB">
      <w:r>
        <w:rPr>
          <w:rStyle w:val="Marquedecommentaire"/>
        </w:rPr>
        <w:annotationRef/>
      </w:r>
      <w:r>
        <w:rPr>
          <w:sz w:val="20"/>
          <w:szCs w:val="20"/>
          <w:lang w:val="en-AU"/>
        </w:rPr>
        <w:t>This is not the only issue, the main one is a legal issue with a clear gap in the law applicable to containers.</w:t>
      </w:r>
    </w:p>
  </w:comment>
  <w:comment w:id="48" w:author="Pierre-Jean Bordahandy" w:date="2022-08-26T20:47:00Z" w:initials="PB">
    <w:p w14:paraId="71E8D46F" w14:textId="77777777" w:rsidR="003C146B" w:rsidRDefault="003C146B" w:rsidP="00FA73B1">
      <w:r>
        <w:rPr>
          <w:rStyle w:val="Marquedecommentaire"/>
        </w:rPr>
        <w:annotationRef/>
      </w:r>
      <w:r>
        <w:rPr>
          <w:sz w:val="20"/>
          <w:szCs w:val="20"/>
          <w:lang w:val="en-AU"/>
        </w:rPr>
        <w:t>Absolutely correct, what has happened is the spring strings highways traffic jam effect.</w:t>
      </w:r>
    </w:p>
  </w:comment>
  <w:comment w:id="50" w:author="Pierre-Jean Bordahandy" w:date="2022-08-26T20:51:00Z" w:initials="PB">
    <w:p w14:paraId="7C285CA8" w14:textId="77777777" w:rsidR="003C146B" w:rsidRDefault="003C146B" w:rsidP="00330015">
      <w:r>
        <w:rPr>
          <w:rStyle w:val="Marquedecommentaire"/>
        </w:rPr>
        <w:annotationRef/>
      </w:r>
      <w:r>
        <w:rPr>
          <w:sz w:val="20"/>
          <w:szCs w:val="20"/>
          <w:lang w:val="en-AU"/>
        </w:rPr>
        <w:t>Is this consistent with what Wass said earlier in the article? It seems that there is a difference of standing.</w:t>
      </w:r>
    </w:p>
  </w:comment>
  <w:comment w:id="53" w:author="Pierre-Jean Bordahandy" w:date="2022-08-26T20:53:00Z" w:initials="PB">
    <w:p w14:paraId="5D45F2C8" w14:textId="77777777" w:rsidR="00997BB3" w:rsidRDefault="00997BB3" w:rsidP="007628C6">
      <w:r>
        <w:rPr>
          <w:rStyle w:val="Marquedecommentaire"/>
        </w:rPr>
        <w:annotationRef/>
      </w:r>
      <w:r>
        <w:rPr>
          <w:sz w:val="20"/>
          <w:szCs w:val="20"/>
          <w:lang w:val="en-AU"/>
        </w:rPr>
        <w:t>Few other consideration and each issue discussed above should lead to a specific policy consideration.</w:t>
      </w:r>
    </w:p>
  </w:comment>
  <w:comment w:id="54" w:author="Pierre-Jean Bordahandy" w:date="2022-08-26T20:54:00Z" w:initials="PB">
    <w:p w14:paraId="3E63CF9B" w14:textId="77777777" w:rsidR="00997BB3" w:rsidRDefault="00997BB3" w:rsidP="00D8166D">
      <w:r>
        <w:rPr>
          <w:rStyle w:val="Marquedecommentaire"/>
        </w:rPr>
        <w:annotationRef/>
      </w:r>
      <w:r>
        <w:rPr>
          <w:sz w:val="20"/>
          <w:szCs w:val="20"/>
          <w:lang w:val="en-AU"/>
        </w:rPr>
        <w:t>Source???? This does not correspond to my observations.</w:t>
      </w:r>
    </w:p>
  </w:comment>
  <w:comment w:id="55" w:author="Pierre-Jean Bordahandy" w:date="2022-08-26T20:55:00Z" w:initials="PB">
    <w:p w14:paraId="3869D0D5" w14:textId="77777777" w:rsidR="00997BB3" w:rsidRDefault="00997BB3" w:rsidP="001F2C4E">
      <w:r>
        <w:rPr>
          <w:rStyle w:val="Marquedecommentaire"/>
        </w:rPr>
        <w:annotationRef/>
      </w:r>
      <w:r>
        <w:rPr>
          <w:sz w:val="20"/>
          <w:szCs w:val="20"/>
          <w:lang w:val="en-AU"/>
        </w:rPr>
        <w:t>This is probably more accurate</w:t>
      </w:r>
    </w:p>
  </w:comment>
  <w:comment w:id="56" w:author="Pierre-Jean Bordahandy" w:date="2022-08-26T20:58:00Z" w:initials="PB">
    <w:p w14:paraId="00C494A3" w14:textId="77777777" w:rsidR="003C4663" w:rsidRDefault="003C4663" w:rsidP="00B715DE">
      <w:r>
        <w:rPr>
          <w:rStyle w:val="Marquedecommentaire"/>
        </w:rPr>
        <w:annotationRef/>
      </w:r>
      <w:r>
        <w:rPr>
          <w:sz w:val="20"/>
          <w:szCs w:val="20"/>
          <w:lang w:val="en-AU"/>
        </w:rPr>
        <w:t xml:space="preserve">Yes, but. What about resilience to precisely avoid the spring string highway congestion mentioned above. </w:t>
      </w:r>
    </w:p>
    <w:p w14:paraId="160ACA67" w14:textId="77777777" w:rsidR="003C4663" w:rsidRDefault="003C4663" w:rsidP="00B715DE">
      <w:r>
        <w:rPr>
          <w:sz w:val="20"/>
          <w:szCs w:val="20"/>
          <w:lang w:val="en-AU"/>
        </w:rPr>
        <w:t>Perhaps the market is over optimised, it needs to be anti fragile… Read Nassim Nicholas Taleb.</w:t>
      </w:r>
    </w:p>
  </w:comment>
  <w:comment w:id="57" w:author="Pierre-Jean Bordahandy" w:date="2022-08-26T21:03:00Z" w:initials="PB">
    <w:p w14:paraId="0C1D0A23" w14:textId="77777777" w:rsidR="003C4663" w:rsidRDefault="003C4663" w:rsidP="005700E6">
      <w:r>
        <w:rPr>
          <w:rStyle w:val="Marquedecommentaire"/>
        </w:rPr>
        <w:annotationRef/>
      </w:r>
      <w:r>
        <w:rPr>
          <w:sz w:val="20"/>
          <w:szCs w:val="20"/>
          <w:lang w:val="en-AU"/>
        </w:rPr>
        <w:t>I am not sure support is the correct term here. In fact what they need is to be integrated in the routes instead of being excluded.</w:t>
      </w:r>
    </w:p>
    <w:p w14:paraId="511A8966" w14:textId="77777777" w:rsidR="003C4663" w:rsidRDefault="003C4663" w:rsidP="005700E6">
      <w:r>
        <w:rPr>
          <w:sz w:val="20"/>
          <w:szCs w:val="20"/>
          <w:lang w:val="en-AU"/>
        </w:rPr>
        <w:t>So perhaps it is a route approach that needs to be reconsidered instead of a supporting mechanism.</w:t>
      </w:r>
    </w:p>
    <w:p w14:paraId="609AEEFC" w14:textId="77777777" w:rsidR="003C4663" w:rsidRDefault="003C4663" w:rsidP="005700E6">
      <w:r>
        <w:rPr>
          <w:sz w:val="20"/>
          <w:szCs w:val="20"/>
          <w:lang w:val="en-AU"/>
        </w:rPr>
        <w:t>How to integrate SIDS &amp; LDCs in the routes.</w:t>
      </w:r>
    </w:p>
  </w:comment>
  <w:comment w:id="58" w:author="Pierre-Jean Bordahandy" w:date="2022-08-26T20:59:00Z" w:initials="PB">
    <w:p w14:paraId="037D9ED2" w14:textId="210E8418" w:rsidR="003C4663" w:rsidRDefault="003C4663" w:rsidP="00560B3E">
      <w:r>
        <w:rPr>
          <w:rStyle w:val="Marquedecommentaire"/>
        </w:rPr>
        <w:annotationRef/>
      </w:r>
      <w:r>
        <w:rPr>
          <w:sz w:val="20"/>
          <w:szCs w:val="20"/>
          <w:lang w:val="en-AU"/>
        </w:rPr>
        <w:t>Container demurrage, THC, etc.</w:t>
      </w:r>
    </w:p>
  </w:comment>
  <w:comment w:id="59" w:author="Pierre-Jean Bordahandy" w:date="2022-08-26T21:04:00Z" w:initials="PB">
    <w:p w14:paraId="508058C4" w14:textId="77777777" w:rsidR="006A4F16" w:rsidRDefault="006A4F16" w:rsidP="008B635E">
      <w:r>
        <w:rPr>
          <w:rStyle w:val="Marquedecommentaire"/>
        </w:rPr>
        <w:annotationRef/>
      </w:r>
      <w:r>
        <w:rPr>
          <w:sz w:val="20"/>
          <w:szCs w:val="20"/>
          <w:lang w:val="en-AU"/>
        </w:rPr>
        <w:t>By now the port that are not operating on the basis of c competition will never do so…</w:t>
      </w:r>
    </w:p>
    <w:p w14:paraId="57C247B1" w14:textId="77777777" w:rsidR="006A4F16" w:rsidRDefault="006A4F16" w:rsidP="008B635E">
      <w:r>
        <w:rPr>
          <w:sz w:val="20"/>
          <w:szCs w:val="20"/>
          <w:lang w:val="en-AU"/>
        </w:rPr>
        <w:t>The fundamentals are not there and the golden age of liberalisation is over.</w:t>
      </w:r>
    </w:p>
  </w:comment>
  <w:comment w:id="60" w:author="Pierre-Jean Bordahandy" w:date="2022-08-26T21:05:00Z" w:initials="PB">
    <w:p w14:paraId="6FA960B2" w14:textId="77777777" w:rsidR="006A4F16" w:rsidRDefault="006A4F16" w:rsidP="00414E29">
      <w:r>
        <w:rPr>
          <w:rStyle w:val="Marquedecommentaire"/>
        </w:rPr>
        <w:annotationRef/>
      </w:r>
      <w:r>
        <w:rPr>
          <w:sz w:val="20"/>
          <w:szCs w:val="20"/>
          <w:lang w:val="en-AU"/>
        </w:rPr>
        <w:t>I like this reference!!!!!! Many thanks!!!!!</w:t>
      </w:r>
    </w:p>
  </w:comment>
  <w:comment w:id="62" w:author="Pierre-Jean Bordahandy" w:date="2022-08-26T21:07:00Z" w:initials="PB">
    <w:p w14:paraId="2E95B7D9" w14:textId="77777777" w:rsidR="006A4F16" w:rsidRDefault="006A4F16" w:rsidP="00E931FE">
      <w:r>
        <w:rPr>
          <w:rStyle w:val="Marquedecommentaire"/>
        </w:rPr>
        <w:annotationRef/>
      </w:r>
      <w:r>
        <w:rPr>
          <w:sz w:val="20"/>
          <w:szCs w:val="20"/>
          <w:lang w:val="en-AU"/>
        </w:rPr>
        <w:t>Definitively interested in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AC81F7" w15:done="0"/>
  <w15:commentEx w15:paraId="498868F0" w15:done="0"/>
  <w15:commentEx w15:paraId="605DFDA7" w15:done="0"/>
  <w15:commentEx w15:paraId="0FA525BC" w15:done="0"/>
  <w15:commentEx w15:paraId="231303E8" w15:done="0"/>
  <w15:commentEx w15:paraId="3B306032" w15:done="0"/>
  <w15:commentEx w15:paraId="58BB0F95" w15:done="0"/>
  <w15:commentEx w15:paraId="157994F1" w15:done="0"/>
  <w15:commentEx w15:paraId="10D1D2DD" w15:paraIdParent="157994F1" w15:done="0"/>
  <w15:commentEx w15:paraId="717D71A0" w15:done="0"/>
  <w15:commentEx w15:paraId="7C626FF8" w15:done="0"/>
  <w15:commentEx w15:paraId="6BFB7F03" w15:done="0"/>
  <w15:commentEx w15:paraId="037B425D" w15:done="0"/>
  <w15:commentEx w15:paraId="53C7151B" w15:done="0"/>
  <w15:commentEx w15:paraId="67D1C416" w15:done="0"/>
  <w15:commentEx w15:paraId="2A8A46E5" w15:done="0"/>
  <w15:commentEx w15:paraId="7A1D9DAF" w15:done="0"/>
  <w15:commentEx w15:paraId="4C6D9DE7" w15:done="0"/>
  <w15:commentEx w15:paraId="093D8B16" w15:done="0"/>
  <w15:commentEx w15:paraId="2BE8CEF3" w15:done="0"/>
  <w15:commentEx w15:paraId="4A67775C" w15:done="0"/>
  <w15:commentEx w15:paraId="0CA95B7E" w15:done="0"/>
  <w15:commentEx w15:paraId="73FB2CCA" w15:done="0"/>
  <w15:commentEx w15:paraId="6EE77314" w15:done="0"/>
  <w15:commentEx w15:paraId="6A6D51FA" w15:done="0"/>
  <w15:commentEx w15:paraId="1F7F001E" w15:done="0"/>
  <w15:commentEx w15:paraId="1AEA098A" w15:done="0"/>
  <w15:commentEx w15:paraId="0FCC06A6" w15:done="0"/>
  <w15:commentEx w15:paraId="21897022" w15:done="0"/>
  <w15:commentEx w15:paraId="68BC4C11" w15:done="0"/>
  <w15:commentEx w15:paraId="4A7296A8" w15:done="0"/>
  <w15:commentEx w15:paraId="4C0F39E7" w15:done="0"/>
  <w15:commentEx w15:paraId="72BF4E60" w15:done="0"/>
  <w15:commentEx w15:paraId="34990E1A" w15:done="0"/>
  <w15:commentEx w15:paraId="58AA416E" w15:done="0"/>
  <w15:commentEx w15:paraId="653776E9" w15:done="0"/>
  <w15:commentEx w15:paraId="0E516BA5" w15:done="0"/>
  <w15:commentEx w15:paraId="71E8D46F" w15:done="0"/>
  <w15:commentEx w15:paraId="7C285CA8" w15:done="0"/>
  <w15:commentEx w15:paraId="5D45F2C8" w15:done="0"/>
  <w15:commentEx w15:paraId="3E63CF9B" w15:done="0"/>
  <w15:commentEx w15:paraId="3869D0D5" w15:done="0"/>
  <w15:commentEx w15:paraId="160ACA67" w15:done="0"/>
  <w15:commentEx w15:paraId="609AEEFC" w15:done="0"/>
  <w15:commentEx w15:paraId="037D9ED2" w15:done="0"/>
  <w15:commentEx w15:paraId="57C247B1" w15:done="0"/>
  <w15:commentEx w15:paraId="6FA960B2" w15:done="0"/>
  <w15:commentEx w15:paraId="2E95B7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9E3C" w16cex:dateUtc="2022-08-26T08:32:00Z"/>
  <w16cex:commentExtensible w16cex:durableId="26B37317" w16cex:dateUtc="2022-08-26T05:28:00Z"/>
  <w16cex:commentExtensible w16cex:durableId="26B37592" w16cex:dateUtc="2022-08-26T05:38:00Z"/>
  <w16cex:commentExtensible w16cex:durableId="26B3995E" w16cex:dateUtc="2022-08-26T08:11:00Z"/>
  <w16cex:commentExtensible w16cex:durableId="26B39997" w16cex:dateUtc="2022-08-26T08:12:00Z"/>
  <w16cex:commentExtensible w16cex:durableId="26B39A3F" w16cex:dateUtc="2022-08-26T08:15:00Z"/>
  <w16cex:commentExtensible w16cex:durableId="26B39DE5" w16cex:dateUtc="2022-08-26T08:30:00Z"/>
  <w16cex:commentExtensible w16cex:durableId="26B39F03" w16cex:dateUtc="2022-08-26T08:35:00Z"/>
  <w16cex:commentExtensible w16cex:durableId="26B39F0F" w16cex:dateUtc="2022-08-26T08:35:00Z"/>
  <w16cex:commentExtensible w16cex:durableId="26B39F45" w16cex:dateUtc="2022-08-26T08:36:00Z"/>
  <w16cex:commentExtensible w16cex:durableId="26B3A019" w16cex:dateUtc="2022-08-26T08:40:00Z"/>
  <w16cex:commentExtensible w16cex:durableId="26B3A0C6" w16cex:dateUtc="2022-08-26T08:43:00Z"/>
  <w16cex:commentExtensible w16cex:durableId="26B3A13B" w16cex:dateUtc="2022-08-26T08:44:00Z"/>
  <w16cex:commentExtensible w16cex:durableId="26B3A18E" w16cex:dateUtc="2022-08-26T08:46:00Z"/>
  <w16cex:commentExtensible w16cex:durableId="26B3A3F4" w16cex:dateUtc="2022-08-26T08:56:00Z"/>
  <w16cex:commentExtensible w16cex:durableId="26B3A4A0" w16cex:dateUtc="2022-08-26T08:59:00Z"/>
  <w16cex:commentExtensible w16cex:durableId="26B3A4CB" w16cex:dateUtc="2022-08-26T09:00:00Z"/>
  <w16cex:commentExtensible w16cex:durableId="26B3A512" w16cex:dateUtc="2022-08-26T09:01:00Z"/>
  <w16cex:commentExtensible w16cex:durableId="26B3A583" w16cex:dateUtc="2022-08-26T09:03:00Z"/>
  <w16cex:commentExtensible w16cex:durableId="26B3A66F" w16cex:dateUtc="2022-08-26T09:07:00Z"/>
  <w16cex:commentExtensible w16cex:durableId="26B3A68F" w16cex:dateUtc="2022-08-26T09:07:00Z"/>
  <w16cex:commentExtensible w16cex:durableId="26B3A6DD" w16cex:dateUtc="2022-08-26T09:09:00Z"/>
  <w16cex:commentExtensible w16cex:durableId="26B3A747" w16cex:dateUtc="2022-08-26T09:10:00Z"/>
  <w16cex:commentExtensible w16cex:durableId="26B3A78E" w16cex:dateUtc="2022-08-26T09:11:00Z"/>
  <w16cex:commentExtensible w16cex:durableId="26B3A987" w16cex:dateUtc="2022-08-26T09:20:00Z"/>
  <w16cex:commentExtensible w16cex:durableId="26B3A9EB" w16cex:dateUtc="2022-08-26T09:22:00Z"/>
  <w16cex:commentExtensible w16cex:durableId="26B3AA7C" w16cex:dateUtc="2022-08-26T09:24:00Z"/>
  <w16cex:commentExtensible w16cex:durableId="26B3AAF2" w16cex:dateUtc="2022-08-26T09:26:00Z"/>
  <w16cex:commentExtensible w16cex:durableId="26B3AB5F" w16cex:dateUtc="2022-08-26T09:28:00Z"/>
  <w16cex:commentExtensible w16cex:durableId="26B3AC3D" w16cex:dateUtc="2022-08-26T09:31:00Z"/>
  <w16cex:commentExtensible w16cex:durableId="26B3AC7B" w16cex:dateUtc="2022-08-26T09:32:00Z"/>
  <w16cex:commentExtensible w16cex:durableId="26B3ACA3" w16cex:dateUtc="2022-08-26T09:33:00Z"/>
  <w16cex:commentExtensible w16cex:durableId="26B3ACD0" w16cex:dateUtc="2022-08-26T09:34:00Z"/>
  <w16cex:commentExtensible w16cex:durableId="26B3AD0D" w16cex:dateUtc="2022-08-26T09:35:00Z"/>
  <w16cex:commentExtensible w16cex:durableId="26B3AE02" w16cex:dateUtc="2022-08-26T09:39:00Z"/>
  <w16cex:commentExtensible w16cex:durableId="26B3AEE4" w16cex:dateUtc="2022-08-26T09:43:00Z"/>
  <w16cex:commentExtensible w16cex:durableId="26B3AF1D" w16cex:dateUtc="2022-08-26T09:44:00Z"/>
  <w16cex:commentExtensible w16cex:durableId="26B3AFFB" w16cex:dateUtc="2022-08-26T09:47:00Z"/>
  <w16cex:commentExtensible w16cex:durableId="26B3B0C0" w16cex:dateUtc="2022-08-26T09:51:00Z"/>
  <w16cex:commentExtensible w16cex:durableId="26B3B157" w16cex:dateUtc="2022-08-26T09:53:00Z"/>
  <w16cex:commentExtensible w16cex:durableId="26B3B19A" w16cex:dateUtc="2022-08-26T09:54:00Z"/>
  <w16cex:commentExtensible w16cex:durableId="26B3B1C0" w16cex:dateUtc="2022-08-26T09:55:00Z"/>
  <w16cex:commentExtensible w16cex:durableId="26B3B270" w16cex:dateUtc="2022-08-26T09:58:00Z"/>
  <w16cex:commentExtensible w16cex:durableId="26B3B386" w16cex:dateUtc="2022-08-26T10:03:00Z"/>
  <w16cex:commentExtensible w16cex:durableId="26B3B2B8" w16cex:dateUtc="2022-08-26T09:59:00Z"/>
  <w16cex:commentExtensible w16cex:durableId="26B3B3D3" w16cex:dateUtc="2022-08-26T10:04:00Z"/>
  <w16cex:commentExtensible w16cex:durableId="26B3B42B" w16cex:dateUtc="2022-08-26T10:05:00Z"/>
  <w16cex:commentExtensible w16cex:durableId="26B3B48F" w16cex:dateUtc="2022-08-26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C81F7" w16cid:durableId="26B39E3C"/>
  <w16cid:commentId w16cid:paraId="498868F0" w16cid:durableId="26B37317"/>
  <w16cid:commentId w16cid:paraId="605DFDA7" w16cid:durableId="26B37592"/>
  <w16cid:commentId w16cid:paraId="0FA525BC" w16cid:durableId="26B3995E"/>
  <w16cid:commentId w16cid:paraId="231303E8" w16cid:durableId="26B39997"/>
  <w16cid:commentId w16cid:paraId="3B306032" w16cid:durableId="26B39A3F"/>
  <w16cid:commentId w16cid:paraId="58BB0F95" w16cid:durableId="26B39DE5"/>
  <w16cid:commentId w16cid:paraId="157994F1" w16cid:durableId="26B39F03"/>
  <w16cid:commentId w16cid:paraId="10D1D2DD" w16cid:durableId="26B39F0F"/>
  <w16cid:commentId w16cid:paraId="717D71A0" w16cid:durableId="26B39F45"/>
  <w16cid:commentId w16cid:paraId="7C626FF8" w16cid:durableId="26B3A019"/>
  <w16cid:commentId w16cid:paraId="6BFB7F03" w16cid:durableId="26B3A0C6"/>
  <w16cid:commentId w16cid:paraId="037B425D" w16cid:durableId="26B3A13B"/>
  <w16cid:commentId w16cid:paraId="53C7151B" w16cid:durableId="26B3A18E"/>
  <w16cid:commentId w16cid:paraId="67D1C416" w16cid:durableId="26B3A3F4"/>
  <w16cid:commentId w16cid:paraId="2A8A46E5" w16cid:durableId="26B3A4A0"/>
  <w16cid:commentId w16cid:paraId="7A1D9DAF" w16cid:durableId="26B3A4CB"/>
  <w16cid:commentId w16cid:paraId="4C6D9DE7" w16cid:durableId="26B3A512"/>
  <w16cid:commentId w16cid:paraId="093D8B16" w16cid:durableId="26B3A583"/>
  <w16cid:commentId w16cid:paraId="2BE8CEF3" w16cid:durableId="26B3A66F"/>
  <w16cid:commentId w16cid:paraId="4A67775C" w16cid:durableId="26B3A68F"/>
  <w16cid:commentId w16cid:paraId="0CA95B7E" w16cid:durableId="26B3A6DD"/>
  <w16cid:commentId w16cid:paraId="73FB2CCA" w16cid:durableId="26B3A747"/>
  <w16cid:commentId w16cid:paraId="6EE77314" w16cid:durableId="26B3A78E"/>
  <w16cid:commentId w16cid:paraId="6A6D51FA" w16cid:durableId="26B3A987"/>
  <w16cid:commentId w16cid:paraId="1F7F001E" w16cid:durableId="26B3A9EB"/>
  <w16cid:commentId w16cid:paraId="1AEA098A" w16cid:durableId="26B3AA7C"/>
  <w16cid:commentId w16cid:paraId="0FCC06A6" w16cid:durableId="26B3AAF2"/>
  <w16cid:commentId w16cid:paraId="21897022" w16cid:durableId="26B3AB5F"/>
  <w16cid:commentId w16cid:paraId="68BC4C11" w16cid:durableId="26B3AC3D"/>
  <w16cid:commentId w16cid:paraId="4A7296A8" w16cid:durableId="26B3AC7B"/>
  <w16cid:commentId w16cid:paraId="4C0F39E7" w16cid:durableId="26B3ACA3"/>
  <w16cid:commentId w16cid:paraId="72BF4E60" w16cid:durableId="26B3ACD0"/>
  <w16cid:commentId w16cid:paraId="34990E1A" w16cid:durableId="26B3AD0D"/>
  <w16cid:commentId w16cid:paraId="58AA416E" w16cid:durableId="26B3AE02"/>
  <w16cid:commentId w16cid:paraId="653776E9" w16cid:durableId="26B3AEE4"/>
  <w16cid:commentId w16cid:paraId="0E516BA5" w16cid:durableId="26B3AF1D"/>
  <w16cid:commentId w16cid:paraId="71E8D46F" w16cid:durableId="26B3AFFB"/>
  <w16cid:commentId w16cid:paraId="7C285CA8" w16cid:durableId="26B3B0C0"/>
  <w16cid:commentId w16cid:paraId="5D45F2C8" w16cid:durableId="26B3B157"/>
  <w16cid:commentId w16cid:paraId="3E63CF9B" w16cid:durableId="26B3B19A"/>
  <w16cid:commentId w16cid:paraId="3869D0D5" w16cid:durableId="26B3B1C0"/>
  <w16cid:commentId w16cid:paraId="160ACA67" w16cid:durableId="26B3B270"/>
  <w16cid:commentId w16cid:paraId="609AEEFC" w16cid:durableId="26B3B386"/>
  <w16cid:commentId w16cid:paraId="037D9ED2" w16cid:durableId="26B3B2B8"/>
  <w16cid:commentId w16cid:paraId="57C247B1" w16cid:durableId="26B3B3D3"/>
  <w16cid:commentId w16cid:paraId="6FA960B2" w16cid:durableId="26B3B42B"/>
  <w16cid:commentId w16cid:paraId="2E95B7D9" w16cid:durableId="26B3B4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00369" w14:textId="77777777" w:rsidR="00CD16F5" w:rsidRDefault="00CD16F5">
      <w:r>
        <w:separator/>
      </w:r>
    </w:p>
    <w:p w14:paraId="55CFDDC3" w14:textId="77777777" w:rsidR="00CD16F5" w:rsidRDefault="00CD16F5"/>
  </w:endnote>
  <w:endnote w:type="continuationSeparator" w:id="0">
    <w:p w14:paraId="71B2714B" w14:textId="77777777" w:rsidR="00CD16F5" w:rsidRDefault="00CD16F5">
      <w:r>
        <w:continuationSeparator/>
      </w:r>
    </w:p>
    <w:p w14:paraId="65B1444D" w14:textId="77777777" w:rsidR="00CD16F5" w:rsidRDefault="00CD16F5"/>
  </w:endnote>
  <w:endnote w:type="continuationNotice" w:id="1">
    <w:p w14:paraId="0A40DD02" w14:textId="77777777" w:rsidR="00CD16F5" w:rsidRDefault="00CD16F5"/>
  </w:endnote>
  <w:endnote w:id="2">
    <w:p w14:paraId="66A540F6" w14:textId="77777777" w:rsidR="00513A5D" w:rsidRPr="00D96027" w:rsidRDefault="00513A5D" w:rsidP="00513A5D">
      <w:pPr>
        <w:pStyle w:val="Notedefin"/>
        <w:rPr>
          <w:lang w:val="en-US"/>
        </w:rPr>
      </w:pPr>
      <w:r>
        <w:rPr>
          <w:rStyle w:val="Appeldenotedefin"/>
        </w:rPr>
        <w:endnoteRef/>
      </w:r>
      <w:r>
        <w:t xml:space="preserve"> </w:t>
      </w:r>
      <w:r>
        <w:rPr>
          <w:lang w:val="en-US"/>
        </w:rPr>
        <w:t xml:space="preserve">ECLAC (1998) and Alphaliner (2022). See also Chapter 2 for the market shares in different maritime segments. </w:t>
      </w:r>
    </w:p>
  </w:endnote>
  <w:endnote w:id="3">
    <w:p w14:paraId="6CBA1BD8" w14:textId="77777777" w:rsidR="00513A5D" w:rsidRPr="00765B37" w:rsidRDefault="00513A5D" w:rsidP="00513A5D">
      <w:pPr>
        <w:pStyle w:val="Notedefin"/>
        <w:rPr>
          <w:lang w:val="en-US"/>
        </w:rPr>
      </w:pPr>
      <w:r>
        <w:rPr>
          <w:rStyle w:val="Appeldenotedefin"/>
        </w:rPr>
        <w:endnoteRef/>
      </w:r>
      <w:r>
        <w:t xml:space="preserve"> </w:t>
      </w:r>
      <w:r>
        <w:rPr>
          <w:lang w:val="en-US"/>
        </w:rPr>
        <w:t xml:space="preserve">Data provided to UNCTAD by MDS Transmodal </w:t>
      </w:r>
      <w:hyperlink r:id="rId1" w:history="1">
        <w:r w:rsidRPr="004531D5">
          <w:rPr>
            <w:rStyle w:val="Lienhypertexte"/>
            <w:rFonts w:cstheme="minorHAnsi"/>
            <w:lang w:val="en-US"/>
          </w:rPr>
          <w:t>www.mdst.co.uk</w:t>
        </w:r>
      </w:hyperlink>
      <w:r>
        <w:rPr>
          <w:lang w:val="en-US"/>
        </w:rPr>
        <w:t xml:space="preserve"> </w:t>
      </w:r>
    </w:p>
  </w:endnote>
  <w:endnote w:id="4">
    <w:p w14:paraId="3ACB1EB0" w14:textId="77777777" w:rsidR="00513A5D" w:rsidRPr="007A597B" w:rsidRDefault="00513A5D" w:rsidP="00513A5D">
      <w:pPr>
        <w:pStyle w:val="Notedefin"/>
        <w:rPr>
          <w:lang w:val="en-US"/>
        </w:rPr>
      </w:pPr>
      <w:r>
        <w:rPr>
          <w:rStyle w:val="Appeldenotedefin"/>
        </w:rPr>
        <w:endnoteRef/>
      </w:r>
      <w:r>
        <w:t xml:space="preserve"> </w:t>
      </w:r>
      <w:r>
        <w:rPr>
          <w:lang w:val="en-US"/>
        </w:rPr>
        <w:t xml:space="preserve">Drewry (2022). Table 4.1: </w:t>
      </w:r>
      <w:r w:rsidRPr="00F70559">
        <w:rPr>
          <w:lang w:val="en-US"/>
        </w:rPr>
        <w:t>Global terminal operators’ throughput league table, 202</w:t>
      </w:r>
      <w:r>
        <w:rPr>
          <w:lang w:val="en-US"/>
        </w:rPr>
        <w:t xml:space="preserve">1 </w:t>
      </w:r>
      <w:r w:rsidRPr="00F70559">
        <w:rPr>
          <w:lang w:val="en-US"/>
        </w:rPr>
        <w:t>% share of world</w:t>
      </w:r>
      <w:r>
        <w:rPr>
          <w:lang w:val="en-US"/>
        </w:rPr>
        <w:t xml:space="preserve"> </w:t>
      </w:r>
      <w:r w:rsidRPr="00F70559">
        <w:rPr>
          <w:lang w:val="en-US"/>
        </w:rPr>
        <w:t>container port throughput</w:t>
      </w:r>
      <w:r>
        <w:rPr>
          <w:lang w:val="en-US"/>
        </w:rPr>
        <w:t xml:space="preserve"> in TEU. </w:t>
      </w:r>
    </w:p>
  </w:endnote>
  <w:endnote w:id="5">
    <w:p w14:paraId="1D650B19" w14:textId="77777777" w:rsidR="00513A5D" w:rsidRPr="00B81213" w:rsidRDefault="00513A5D" w:rsidP="00513A5D">
      <w:pPr>
        <w:pStyle w:val="Notedefin"/>
        <w:rPr>
          <w:lang w:val="en-US"/>
        </w:rPr>
      </w:pPr>
      <w:r>
        <w:rPr>
          <w:rStyle w:val="Appeldenotedefin"/>
        </w:rPr>
        <w:endnoteRef/>
      </w:r>
      <w:r>
        <w:t xml:space="preserve"> </w:t>
      </w:r>
      <w:r>
        <w:rPr>
          <w:lang w:val="en-US"/>
        </w:rPr>
        <w:t>ITF (2022) (*** need to check where the ITA Airways bidding stands prior to finalizing the RMT).</w:t>
      </w:r>
    </w:p>
  </w:endnote>
  <w:endnote w:id="6">
    <w:p w14:paraId="3DA9BF35" w14:textId="77777777" w:rsidR="00513A5D" w:rsidRDefault="00513A5D" w:rsidP="00513A5D">
      <w:pPr>
        <w:pStyle w:val="Notedefin"/>
      </w:pPr>
      <w:r>
        <w:rPr>
          <w:rStyle w:val="Appeldenotedefin"/>
        </w:rPr>
        <w:endnoteRef/>
      </w:r>
      <w:r w:rsidRPr="00CD55D1">
        <w:t>Jack Donnelly</w:t>
      </w:r>
      <w:r>
        <w:t xml:space="preserve"> (2022). </w:t>
      </w:r>
      <w:r w:rsidRPr="00CD55D1">
        <w:t>Maersk launches new Middle Corridor rail-sea service</w:t>
      </w:r>
      <w:r>
        <w:t>. 17 May.</w:t>
      </w:r>
    </w:p>
  </w:endnote>
  <w:endnote w:id="7">
    <w:p w14:paraId="34191F2F" w14:textId="77777777" w:rsidR="00513A5D" w:rsidRDefault="00513A5D" w:rsidP="00513A5D">
      <w:pPr>
        <w:pStyle w:val="Notedefin"/>
      </w:pPr>
      <w:r>
        <w:rPr>
          <w:rStyle w:val="Appeldenotedefin"/>
        </w:rPr>
        <w:endnoteRef/>
      </w:r>
      <w:r>
        <w:t xml:space="preserve"> Thomas Cullen (2022). </w:t>
      </w:r>
      <w:r w:rsidRPr="007252D3">
        <w:t>CMA CGM buys into AirFrance-KLM</w:t>
      </w:r>
      <w:r>
        <w:t>. 19 May.</w:t>
      </w:r>
    </w:p>
  </w:endnote>
  <w:endnote w:id="8">
    <w:p w14:paraId="48678AA9" w14:textId="77777777" w:rsidR="00513A5D" w:rsidRPr="001C15C8" w:rsidRDefault="00513A5D" w:rsidP="00513A5D">
      <w:pPr>
        <w:pStyle w:val="Notedefin"/>
        <w:rPr>
          <w:lang w:val="fr-FR"/>
        </w:rPr>
      </w:pPr>
      <w:r>
        <w:rPr>
          <w:rStyle w:val="Appeldenotedefin"/>
        </w:rPr>
        <w:endnoteRef/>
      </w:r>
      <w:r w:rsidRPr="001C15C8">
        <w:rPr>
          <w:lang w:val="fr-FR"/>
        </w:rPr>
        <w:t xml:space="preserve"> Brooks et al (2021), </w:t>
      </w:r>
      <w:proofErr w:type="spellStart"/>
      <w:r w:rsidRPr="001C15C8">
        <w:rPr>
          <w:lang w:val="fr-FR"/>
        </w:rPr>
        <w:t>Ghorbani</w:t>
      </w:r>
      <w:proofErr w:type="spellEnd"/>
      <w:r w:rsidRPr="001C15C8">
        <w:rPr>
          <w:lang w:val="fr-FR"/>
        </w:rPr>
        <w:t xml:space="preserve"> et al (2022). </w:t>
      </w:r>
    </w:p>
  </w:endnote>
  <w:endnote w:id="9">
    <w:p w14:paraId="473F414C" w14:textId="77777777" w:rsidR="00513A5D" w:rsidRPr="001C15C8" w:rsidRDefault="00513A5D" w:rsidP="00513A5D">
      <w:pPr>
        <w:pStyle w:val="Notedefin"/>
        <w:rPr>
          <w:lang w:val="fr-FR"/>
        </w:rPr>
      </w:pPr>
      <w:r>
        <w:rPr>
          <w:rStyle w:val="Appeldenotedefin"/>
        </w:rPr>
        <w:endnoteRef/>
      </w:r>
      <w:r w:rsidRPr="001C15C8">
        <w:rPr>
          <w:lang w:val="fr-FR"/>
        </w:rPr>
        <w:t xml:space="preserve"> Container </w:t>
      </w:r>
      <w:proofErr w:type="spellStart"/>
      <w:r w:rsidRPr="001C15C8">
        <w:rPr>
          <w:lang w:val="fr-FR"/>
        </w:rPr>
        <w:t>XChange</w:t>
      </w:r>
      <w:proofErr w:type="spellEnd"/>
      <w:r w:rsidRPr="001C15C8">
        <w:rPr>
          <w:lang w:val="fr-FR"/>
        </w:rPr>
        <w:t xml:space="preserve"> (2019), Port </w:t>
      </w:r>
      <w:proofErr w:type="spellStart"/>
      <w:r w:rsidRPr="001C15C8">
        <w:rPr>
          <w:lang w:val="fr-FR"/>
        </w:rPr>
        <w:t>Economics</w:t>
      </w:r>
      <w:proofErr w:type="spellEnd"/>
      <w:r w:rsidRPr="001C15C8">
        <w:rPr>
          <w:lang w:val="fr-FR"/>
        </w:rPr>
        <w:t xml:space="preserve"> (2020), </w:t>
      </w:r>
      <w:r w:rsidRPr="001C15C8">
        <w:rPr>
          <w:lang w:val="fr-FR" w:bidi="fa-IR"/>
        </w:rPr>
        <w:t xml:space="preserve">RBB </w:t>
      </w:r>
      <w:proofErr w:type="spellStart"/>
      <w:r w:rsidRPr="001C15C8">
        <w:rPr>
          <w:lang w:val="fr-FR" w:bidi="fa-IR"/>
        </w:rPr>
        <w:t>Economics</w:t>
      </w:r>
      <w:proofErr w:type="spellEnd"/>
      <w:r w:rsidRPr="001C15C8">
        <w:rPr>
          <w:lang w:val="fr-FR" w:bidi="fa-IR"/>
        </w:rPr>
        <w:t xml:space="preserve"> (2021). </w:t>
      </w:r>
    </w:p>
  </w:endnote>
  <w:endnote w:id="10">
    <w:p w14:paraId="60B8DA86" w14:textId="77777777" w:rsidR="00513A5D" w:rsidRPr="001C15C8" w:rsidRDefault="00513A5D" w:rsidP="00513A5D">
      <w:pPr>
        <w:pStyle w:val="Notedefin"/>
        <w:rPr>
          <w:lang w:val="fr-FR"/>
        </w:rPr>
      </w:pPr>
      <w:r>
        <w:rPr>
          <w:rStyle w:val="Appeldenotedefin"/>
        </w:rPr>
        <w:endnoteRef/>
      </w:r>
      <w:r w:rsidRPr="001C15C8">
        <w:rPr>
          <w:lang w:val="fr-FR"/>
        </w:rPr>
        <w:t xml:space="preserve"> UN-ECLAC (1998)</w:t>
      </w:r>
    </w:p>
  </w:endnote>
  <w:endnote w:id="11">
    <w:p w14:paraId="2EA41F52" w14:textId="77777777" w:rsidR="00513A5D" w:rsidRPr="001C15C8" w:rsidRDefault="00513A5D" w:rsidP="00513A5D">
      <w:pPr>
        <w:pStyle w:val="Notedefin"/>
        <w:rPr>
          <w:lang w:val="fr-FR"/>
        </w:rPr>
      </w:pPr>
      <w:r>
        <w:rPr>
          <w:rStyle w:val="Appeldenotedefin"/>
        </w:rPr>
        <w:endnoteRef/>
      </w:r>
      <w:r w:rsidRPr="001C15C8">
        <w:rPr>
          <w:lang w:val="fr-FR"/>
        </w:rPr>
        <w:t xml:space="preserve"> UNCTAD</w:t>
      </w:r>
      <w:r w:rsidRPr="001C15C8">
        <w:rPr>
          <w:lang w:val="fr-FR"/>
        </w:rPr>
        <w:t xml:space="preserve"> (2015), Sanchez et al (2003), Wilmsmeier et al (2006). </w:t>
      </w:r>
    </w:p>
  </w:endnote>
  <w:endnote w:id="12">
    <w:p w14:paraId="6952620E" w14:textId="77777777" w:rsidR="00513A5D" w:rsidRPr="0018031F" w:rsidRDefault="00513A5D" w:rsidP="00513A5D">
      <w:pPr>
        <w:pStyle w:val="Notedefin"/>
        <w:rPr>
          <w:lang w:val="en-US"/>
        </w:rPr>
      </w:pPr>
      <w:r>
        <w:rPr>
          <w:rStyle w:val="Appeldenotedefin"/>
        </w:rPr>
        <w:endnoteRef/>
      </w:r>
      <w:r>
        <w:t xml:space="preserve"> </w:t>
      </w:r>
      <w:r>
        <w:rPr>
          <w:lang w:val="en-US"/>
        </w:rPr>
        <w:t xml:space="preserve">Wilmsmeier et al (2006). </w:t>
      </w:r>
    </w:p>
  </w:endnote>
  <w:endnote w:id="13">
    <w:p w14:paraId="1888A80D" w14:textId="77777777" w:rsidR="00513A5D" w:rsidRPr="00997113" w:rsidRDefault="00513A5D" w:rsidP="00513A5D">
      <w:pPr>
        <w:pStyle w:val="Notedefin"/>
        <w:rPr>
          <w:lang w:val="en-US"/>
        </w:rPr>
      </w:pPr>
      <w:r>
        <w:rPr>
          <w:rStyle w:val="Appeldenotedefin"/>
        </w:rPr>
        <w:endnoteRef/>
      </w:r>
      <w:r>
        <w:t xml:space="preserve"> </w:t>
      </w:r>
      <w:r>
        <w:rPr>
          <w:lang w:val="en-US"/>
        </w:rPr>
        <w:t>Wilmsmeier and Hoffmann (2008).</w:t>
      </w:r>
    </w:p>
  </w:endnote>
  <w:endnote w:id="14">
    <w:p w14:paraId="4DA3C2F4" w14:textId="77777777" w:rsidR="00513A5D" w:rsidRPr="00F27362" w:rsidRDefault="00513A5D" w:rsidP="00513A5D">
      <w:pPr>
        <w:pStyle w:val="Notedefin"/>
        <w:rPr>
          <w:lang w:val="en-US"/>
        </w:rPr>
      </w:pPr>
      <w:r>
        <w:rPr>
          <w:rStyle w:val="Appeldenotedefin"/>
        </w:rPr>
        <w:endnoteRef/>
      </w:r>
      <w:r>
        <w:t xml:space="preserve"> </w:t>
      </w:r>
      <w:r>
        <w:rPr>
          <w:lang w:val="en-US"/>
        </w:rPr>
        <w:t>UNCTAD (2021)</w:t>
      </w:r>
    </w:p>
  </w:endnote>
  <w:endnote w:id="15">
    <w:p w14:paraId="1E7AE861" w14:textId="573F0A63" w:rsidR="00513A5D" w:rsidRPr="004B0E79" w:rsidRDefault="00513A5D" w:rsidP="00513A5D">
      <w:pPr>
        <w:pStyle w:val="Notedefin"/>
        <w:rPr>
          <w:lang w:val="en-US"/>
        </w:rPr>
      </w:pPr>
      <w:r>
        <w:rPr>
          <w:rStyle w:val="Appeldenotedefin"/>
        </w:rPr>
        <w:endnoteRef/>
      </w:r>
      <w:r>
        <w:t xml:space="preserve"> </w:t>
      </w:r>
      <w:r>
        <w:rPr>
          <w:lang w:val="en-US"/>
        </w:rPr>
        <w:t xml:space="preserve">Merk and Teodoro (2022), Wilmsmeier and Hoffmann (2008). </w:t>
      </w:r>
      <w:r>
        <w:rPr>
          <w:lang w:val="en-US"/>
        </w:rPr>
        <w:t xml:space="preserve">See also </w:t>
      </w:r>
      <w:r>
        <w:fldChar w:fldCharType="begin"/>
      </w:r>
      <w:r>
        <w:instrText xml:space="preserve"> REF _Ref110264582 \h </w:instrText>
      </w:r>
      <w:r>
        <w:fldChar w:fldCharType="separate"/>
      </w:r>
      <w:r w:rsidR="00B43D6B">
        <w:t>Table 7.</w:t>
      </w:r>
      <w:r w:rsidR="00B43D6B">
        <w:rPr>
          <w:noProof/>
        </w:rPr>
        <w:t>1</w:t>
      </w:r>
      <w:r>
        <w:fldChar w:fldCharType="end"/>
      </w:r>
      <w:r>
        <w:t xml:space="preserve"> above. </w:t>
      </w:r>
    </w:p>
  </w:endnote>
  <w:endnote w:id="16">
    <w:p w14:paraId="6C318DA1" w14:textId="77777777" w:rsidR="00513A5D" w:rsidRPr="003C0D96" w:rsidRDefault="00513A5D" w:rsidP="00513A5D">
      <w:pPr>
        <w:pStyle w:val="Notedefin"/>
        <w:rPr>
          <w:lang w:val="en-US"/>
        </w:rPr>
      </w:pPr>
      <w:r>
        <w:rPr>
          <w:rStyle w:val="Appeldenotedefin"/>
        </w:rPr>
        <w:endnoteRef/>
      </w:r>
      <w:r>
        <w:t xml:space="preserve"> </w:t>
      </w:r>
      <w:r>
        <w:rPr>
          <w:lang w:val="en-US"/>
        </w:rPr>
        <w:t xml:space="preserve">UNCTAD (2022a), Pro Publica (2022). See also chapter 3 above. </w:t>
      </w:r>
    </w:p>
  </w:endnote>
  <w:endnote w:id="17">
    <w:p w14:paraId="441342C3" w14:textId="77777777" w:rsidR="00513A5D" w:rsidRPr="00BF0046" w:rsidRDefault="00513A5D" w:rsidP="00513A5D">
      <w:pPr>
        <w:pStyle w:val="Notedefin"/>
        <w:rPr>
          <w:lang w:val="en-US"/>
        </w:rPr>
      </w:pPr>
      <w:r>
        <w:rPr>
          <w:rStyle w:val="Appeldenotedefin"/>
        </w:rPr>
        <w:endnoteRef/>
      </w:r>
      <w:r>
        <w:t xml:space="preserve"> </w:t>
      </w:r>
      <w:r>
        <w:rPr>
          <w:lang w:val="en-US"/>
        </w:rPr>
        <w:t xml:space="preserve">ITF (2022), </w:t>
      </w:r>
    </w:p>
  </w:endnote>
  <w:endnote w:id="18">
    <w:p w14:paraId="31F5149F" w14:textId="1E4C7CA6" w:rsidR="00513A5D" w:rsidRPr="00696C20" w:rsidRDefault="00513A5D" w:rsidP="00513A5D">
      <w:pPr>
        <w:pStyle w:val="Notedefin"/>
        <w:rPr>
          <w:lang w:val="en-US"/>
        </w:rPr>
      </w:pPr>
      <w:r>
        <w:rPr>
          <w:rStyle w:val="Appeldenotedefin"/>
        </w:rPr>
        <w:endnoteRef/>
      </w:r>
      <w:r>
        <w:t xml:space="preserve"> </w:t>
      </w:r>
      <w:r>
        <w:rPr>
          <w:lang w:val="en-US"/>
        </w:rPr>
        <w:t xml:space="preserve">UNCTAD (2020), UNCTAD (2021a), UNCTAD (2021b), UNCTAD (2022b). See also especially chapters 1, 2, 3, and 4 above. See UNCTAD statistics for time in port based on data provided by MarineTraffic under </w:t>
      </w:r>
      <w:hyperlink r:id="rId2" w:history="1">
        <w:r w:rsidRPr="008F46C6">
          <w:rPr>
            <w:rStyle w:val="Lienhypertexte"/>
            <w:rFonts w:cstheme="minorHAnsi"/>
            <w:lang w:val="en-US"/>
          </w:rPr>
          <w:t>http://stats.unctad.org/maritime</w:t>
        </w:r>
      </w:hyperlink>
      <w:r>
        <w:rPr>
          <w:lang w:val="en-US"/>
        </w:rPr>
        <w:t xml:space="preserve"> </w:t>
      </w:r>
    </w:p>
  </w:endnote>
  <w:endnote w:id="19">
    <w:p w14:paraId="2224F32D" w14:textId="77777777" w:rsidR="00513A5D" w:rsidRPr="00B22237" w:rsidRDefault="00513A5D" w:rsidP="00513A5D">
      <w:pPr>
        <w:pStyle w:val="Notedefin"/>
        <w:rPr>
          <w:lang w:val="en-US"/>
        </w:rPr>
      </w:pPr>
      <w:r>
        <w:rPr>
          <w:rStyle w:val="Appeldenotedefin"/>
        </w:rPr>
        <w:endnoteRef/>
      </w:r>
      <w:r>
        <w:t xml:space="preserve"> </w:t>
      </w:r>
      <w:r>
        <w:rPr>
          <w:lang w:val="en-US"/>
        </w:rPr>
        <w:t>FMC (2016).</w:t>
      </w:r>
    </w:p>
  </w:endnote>
  <w:endnote w:id="20">
    <w:p w14:paraId="7E91CFE6" w14:textId="77777777" w:rsidR="00513A5D" w:rsidRPr="0015293A" w:rsidRDefault="00513A5D" w:rsidP="00513A5D">
      <w:pPr>
        <w:pStyle w:val="Notedefin"/>
        <w:rPr>
          <w:lang w:val="en-US"/>
        </w:rPr>
      </w:pPr>
      <w:r>
        <w:rPr>
          <w:rStyle w:val="Appeldenotedefin"/>
        </w:rPr>
        <w:endnoteRef/>
      </w:r>
      <w:r>
        <w:t xml:space="preserve"> </w:t>
      </w:r>
      <w:r>
        <w:rPr>
          <w:lang w:val="en-US"/>
        </w:rPr>
        <w:t>UNCTAD calculations, based on data provided by Clarksons Shipping Intelligence Network (</w:t>
      </w:r>
      <w:hyperlink r:id="rId3" w:history="1">
        <w:r w:rsidRPr="0066413C">
          <w:rPr>
            <w:rStyle w:val="Lienhypertexte"/>
            <w:rFonts w:cstheme="minorHAnsi"/>
            <w:lang w:val="en-US"/>
          </w:rPr>
          <w:t>http://sin.clarksons.net</w:t>
        </w:r>
      </w:hyperlink>
      <w:r>
        <w:rPr>
          <w:lang w:val="en-US"/>
        </w:rPr>
        <w:t xml:space="preserve">) </w:t>
      </w:r>
    </w:p>
  </w:endnote>
  <w:endnote w:id="21">
    <w:p w14:paraId="3AE1A07E" w14:textId="77777777" w:rsidR="00513A5D" w:rsidRPr="00BE624D" w:rsidRDefault="00513A5D" w:rsidP="00513A5D">
      <w:pPr>
        <w:pStyle w:val="Notedefin"/>
        <w:rPr>
          <w:lang w:val="en-US"/>
        </w:rPr>
      </w:pPr>
      <w:r>
        <w:rPr>
          <w:rStyle w:val="Appeldenotedefin"/>
        </w:rPr>
        <w:endnoteRef/>
      </w:r>
      <w:r>
        <w:t xml:space="preserve"> </w:t>
      </w:r>
      <w:r>
        <w:rPr>
          <w:lang w:bidi="fa-IR"/>
        </w:rPr>
        <w:t xml:space="preserve">GSF/MDST (2021). </w:t>
      </w:r>
    </w:p>
  </w:endnote>
  <w:endnote w:id="22">
    <w:p w14:paraId="7CD6D803" w14:textId="77777777" w:rsidR="00513A5D" w:rsidRPr="00EF68DA" w:rsidRDefault="00513A5D" w:rsidP="00513A5D">
      <w:pPr>
        <w:pStyle w:val="Notedefin"/>
        <w:rPr>
          <w:lang w:val="en-US"/>
        </w:rPr>
      </w:pPr>
      <w:r>
        <w:rPr>
          <w:rStyle w:val="Appeldenotedefin"/>
        </w:rPr>
        <w:endnoteRef/>
      </w:r>
      <w:r>
        <w:t xml:space="preserve"> </w:t>
      </w:r>
      <w:r>
        <w:rPr>
          <w:lang w:val="en-US"/>
        </w:rPr>
        <w:t>UN-ECLAC (1998)</w:t>
      </w:r>
    </w:p>
  </w:endnote>
  <w:endnote w:id="23">
    <w:p w14:paraId="5929EDEA" w14:textId="77777777" w:rsidR="00513A5D" w:rsidRPr="00015DF8" w:rsidRDefault="00513A5D" w:rsidP="00513A5D">
      <w:pPr>
        <w:pStyle w:val="Notedefin"/>
        <w:rPr>
          <w:lang w:val="en-US"/>
        </w:rPr>
      </w:pPr>
      <w:r>
        <w:rPr>
          <w:rStyle w:val="Appeldenotedefin"/>
        </w:rPr>
        <w:endnoteRef/>
      </w:r>
      <w:r>
        <w:t xml:space="preserve"> </w:t>
      </w:r>
      <w:r>
        <w:rPr>
          <w:lang w:val="en-US"/>
        </w:rPr>
        <w:t>UNCTAD (2018b)</w:t>
      </w:r>
    </w:p>
  </w:endnote>
  <w:endnote w:id="24">
    <w:p w14:paraId="74329A9D" w14:textId="77777777" w:rsidR="00513A5D" w:rsidRPr="00701064" w:rsidRDefault="00513A5D" w:rsidP="00513A5D">
      <w:pPr>
        <w:pStyle w:val="Notedefin"/>
        <w:rPr>
          <w:lang w:val="en-US"/>
        </w:rPr>
      </w:pPr>
      <w:r>
        <w:rPr>
          <w:rStyle w:val="Appeldenotedefin"/>
        </w:rPr>
        <w:endnoteRef/>
      </w:r>
      <w:r>
        <w:t xml:space="preserve"> </w:t>
      </w:r>
      <w:r>
        <w:rPr>
          <w:lang w:val="en-US"/>
        </w:rPr>
        <w:t>Lloyds List (2022a)</w:t>
      </w:r>
    </w:p>
  </w:endnote>
  <w:endnote w:id="25">
    <w:p w14:paraId="620FE3AC" w14:textId="77777777" w:rsidR="00513A5D" w:rsidRPr="00015DF8" w:rsidRDefault="00513A5D" w:rsidP="00513A5D">
      <w:pPr>
        <w:pStyle w:val="Notedefin"/>
        <w:rPr>
          <w:lang w:val="en-US"/>
        </w:rPr>
      </w:pPr>
      <w:r>
        <w:rPr>
          <w:rStyle w:val="Appeldenotedefin"/>
        </w:rPr>
        <w:endnoteRef/>
      </w:r>
      <w:r>
        <w:t xml:space="preserve"> </w:t>
      </w:r>
      <w:r>
        <w:rPr>
          <w:lang w:val="en-US"/>
        </w:rPr>
        <w:t>UNCTAD (2018b)</w:t>
      </w:r>
    </w:p>
  </w:endnote>
  <w:endnote w:id="26">
    <w:p w14:paraId="169E36F2" w14:textId="77777777" w:rsidR="00513A5D" w:rsidRPr="00015DF8" w:rsidRDefault="00513A5D" w:rsidP="00513A5D">
      <w:pPr>
        <w:pStyle w:val="Notedefin"/>
        <w:rPr>
          <w:lang w:val="en-US"/>
        </w:rPr>
      </w:pPr>
      <w:r>
        <w:rPr>
          <w:rStyle w:val="Appeldenotedefin"/>
        </w:rPr>
        <w:endnoteRef/>
      </w:r>
      <w:r>
        <w:t xml:space="preserve"> </w:t>
      </w:r>
      <w:r>
        <w:rPr>
          <w:lang w:val="en-US"/>
        </w:rPr>
        <w:t>UNCTAD (2018b)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BoldMT">
    <w:altName w:val="Yu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4E00" w14:textId="77777777" w:rsidR="007C47FF" w:rsidRDefault="007C47FF" w:rsidP="008D5C7C">
    <w:pPr>
      <w:pStyle w:val="Pieddepage"/>
      <w:framePr w:wrap="around" w:vAnchor="text" w:hAnchor="margin" w:xAlign="center" w:y="1"/>
      <w:rPr>
        <w:rStyle w:val="Numrodepage"/>
      </w:rPr>
    </w:pPr>
  </w:p>
  <w:p w14:paraId="4B6C2114" w14:textId="77777777" w:rsidR="007C47FF" w:rsidRDefault="007C47FF" w:rsidP="008E7377">
    <w:pPr>
      <w:pStyle w:val="Pieddepage"/>
      <w:ind w:right="360"/>
    </w:pPr>
  </w:p>
  <w:p w14:paraId="0E3DD642" w14:textId="77777777" w:rsidR="007C47FF" w:rsidRDefault="007C47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400338"/>
      <w:docPartObj>
        <w:docPartGallery w:val="Page Numbers (Bottom of Page)"/>
        <w:docPartUnique/>
      </w:docPartObj>
    </w:sdtPr>
    <w:sdtEndPr>
      <w:rPr>
        <w:noProof/>
      </w:rPr>
    </w:sdtEndPr>
    <w:sdtContent>
      <w:p w14:paraId="4D256ADB" w14:textId="77777777" w:rsidR="007C47FF" w:rsidRDefault="007C47FF">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2F81229C" w14:textId="77777777" w:rsidR="007C47FF" w:rsidRDefault="007C47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B454" w14:textId="77777777" w:rsidR="00CD16F5" w:rsidRDefault="00CD16F5">
      <w:r>
        <w:separator/>
      </w:r>
    </w:p>
    <w:p w14:paraId="5710E55D" w14:textId="77777777" w:rsidR="00CD16F5" w:rsidRDefault="00CD16F5"/>
  </w:footnote>
  <w:footnote w:type="continuationSeparator" w:id="0">
    <w:p w14:paraId="1E275C82" w14:textId="77777777" w:rsidR="00CD16F5" w:rsidRDefault="00CD16F5">
      <w:r>
        <w:continuationSeparator/>
      </w:r>
    </w:p>
    <w:p w14:paraId="67149767" w14:textId="77777777" w:rsidR="00CD16F5" w:rsidRDefault="00CD16F5"/>
  </w:footnote>
  <w:footnote w:type="continuationNotice" w:id="1">
    <w:p w14:paraId="776AB502" w14:textId="77777777" w:rsidR="00CD16F5" w:rsidRDefault="00CD1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CEEA" w14:textId="77777777" w:rsidR="007C47FF" w:rsidRDefault="007C47FF">
    <w:pPr>
      <w:pStyle w:val="En-tte"/>
      <w:framePr w:wrap="around" w:vAnchor="text" w:hAnchor="margin" w:xAlign="center" w:y="1"/>
      <w:rPr>
        <w:rStyle w:val="Numrodepage"/>
      </w:rPr>
    </w:pPr>
  </w:p>
  <w:p w14:paraId="3826CA70" w14:textId="77777777" w:rsidR="007C47FF" w:rsidRDefault="007C47FF">
    <w:pPr>
      <w:pStyle w:val="En-tte"/>
      <w:ind w:right="360"/>
    </w:pPr>
  </w:p>
  <w:p w14:paraId="433105F3" w14:textId="77777777" w:rsidR="007C47FF" w:rsidRDefault="007C47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A1CA" w14:textId="77777777" w:rsidR="007C47FF" w:rsidRDefault="007C47FF" w:rsidP="001C4772">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EFB4" w14:textId="77777777" w:rsidR="007C47FF" w:rsidRDefault="007C47FF">
    <w:pPr>
      <w:pStyle w:val="En-tte"/>
      <w:jc w:val="center"/>
    </w:pPr>
    <w:r>
      <w:rPr>
        <w:rStyle w:val="Numrodepage"/>
        <w:noProof/>
      </w:rPr>
      <w:t>31</w:t>
    </w:r>
  </w:p>
  <w:p w14:paraId="074FB166" w14:textId="77777777" w:rsidR="007C47FF" w:rsidRDefault="007C47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26D68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AD29AE"/>
    <w:multiLevelType w:val="hybridMultilevel"/>
    <w:tmpl w:val="D9ECE364"/>
    <w:lvl w:ilvl="0" w:tplc="F1CCCB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A3D92"/>
    <w:multiLevelType w:val="hybridMultilevel"/>
    <w:tmpl w:val="74568E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822796E"/>
    <w:multiLevelType w:val="hybridMultilevel"/>
    <w:tmpl w:val="91A29846"/>
    <w:lvl w:ilvl="0" w:tplc="62D283CE">
      <w:start w:val="1"/>
      <w:numFmt w:val="bullet"/>
      <w:pStyle w:val="Listepuces2"/>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920124B"/>
    <w:multiLevelType w:val="hybridMultilevel"/>
    <w:tmpl w:val="C89489D8"/>
    <w:lvl w:ilvl="0" w:tplc="798A01F8">
      <w:start w:val="3"/>
      <w:numFmt w:val="bullet"/>
      <w:lvlText w:val="-"/>
      <w:lvlJc w:val="left"/>
      <w:pPr>
        <w:ind w:left="644" w:hanging="360"/>
      </w:pPr>
      <w:rPr>
        <w:rFonts w:ascii="Calibri" w:eastAsia="SimSun" w:hAnsi="Calibri" w:cs="Calibri"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 w15:restartNumberingAfterBreak="0">
    <w:nsid w:val="19C07FA1"/>
    <w:multiLevelType w:val="hybridMultilevel"/>
    <w:tmpl w:val="283A9AB2"/>
    <w:lvl w:ilvl="0" w:tplc="B128C60A">
      <w:start w:val="1"/>
      <w:numFmt w:val="upp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6" w15:restartNumberingAfterBreak="0">
    <w:nsid w:val="1C313AA1"/>
    <w:multiLevelType w:val="hybridMultilevel"/>
    <w:tmpl w:val="20967F76"/>
    <w:lvl w:ilvl="0" w:tplc="49744BF0">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7" w15:restartNumberingAfterBreak="0">
    <w:nsid w:val="1D806203"/>
    <w:multiLevelType w:val="hybridMultilevel"/>
    <w:tmpl w:val="A3F0963A"/>
    <w:lvl w:ilvl="0" w:tplc="71B6ED6A">
      <w:start w:val="1"/>
      <w:numFmt w:val="decimal"/>
      <w:lvlText w:val="%1)"/>
      <w:lvlJc w:val="left"/>
      <w:pPr>
        <w:ind w:left="703" w:hanging="42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8" w15:restartNumberingAfterBreak="0">
    <w:nsid w:val="22E9725B"/>
    <w:multiLevelType w:val="hybridMultilevel"/>
    <w:tmpl w:val="A4BA0520"/>
    <w:lvl w:ilvl="0" w:tplc="2FCCFB54">
      <w:start w:val="1"/>
      <w:numFmt w:val="lowerLetter"/>
      <w:lvlText w:val="(%1)"/>
      <w:lvlJc w:val="left"/>
      <w:pPr>
        <w:ind w:left="643" w:hanging="360"/>
      </w:pPr>
      <w:rPr>
        <w:rFonts w:hint="default"/>
      </w:rPr>
    </w:lvl>
    <w:lvl w:ilvl="1" w:tplc="0C000019" w:tentative="1">
      <w:start w:val="1"/>
      <w:numFmt w:val="lowerLetter"/>
      <w:lvlText w:val="%2."/>
      <w:lvlJc w:val="left"/>
      <w:pPr>
        <w:ind w:left="1363" w:hanging="360"/>
      </w:pPr>
    </w:lvl>
    <w:lvl w:ilvl="2" w:tplc="0C00001B" w:tentative="1">
      <w:start w:val="1"/>
      <w:numFmt w:val="lowerRoman"/>
      <w:lvlText w:val="%3."/>
      <w:lvlJc w:val="right"/>
      <w:pPr>
        <w:ind w:left="2083" w:hanging="180"/>
      </w:pPr>
    </w:lvl>
    <w:lvl w:ilvl="3" w:tplc="0C00000F" w:tentative="1">
      <w:start w:val="1"/>
      <w:numFmt w:val="decimal"/>
      <w:lvlText w:val="%4."/>
      <w:lvlJc w:val="left"/>
      <w:pPr>
        <w:ind w:left="2803" w:hanging="360"/>
      </w:pPr>
    </w:lvl>
    <w:lvl w:ilvl="4" w:tplc="0C000019" w:tentative="1">
      <w:start w:val="1"/>
      <w:numFmt w:val="lowerLetter"/>
      <w:lvlText w:val="%5."/>
      <w:lvlJc w:val="left"/>
      <w:pPr>
        <w:ind w:left="3523" w:hanging="360"/>
      </w:pPr>
    </w:lvl>
    <w:lvl w:ilvl="5" w:tplc="0C00001B" w:tentative="1">
      <w:start w:val="1"/>
      <w:numFmt w:val="lowerRoman"/>
      <w:lvlText w:val="%6."/>
      <w:lvlJc w:val="right"/>
      <w:pPr>
        <w:ind w:left="4243" w:hanging="180"/>
      </w:pPr>
    </w:lvl>
    <w:lvl w:ilvl="6" w:tplc="0C00000F" w:tentative="1">
      <w:start w:val="1"/>
      <w:numFmt w:val="decimal"/>
      <w:lvlText w:val="%7."/>
      <w:lvlJc w:val="left"/>
      <w:pPr>
        <w:ind w:left="4963" w:hanging="360"/>
      </w:pPr>
    </w:lvl>
    <w:lvl w:ilvl="7" w:tplc="0C000019" w:tentative="1">
      <w:start w:val="1"/>
      <w:numFmt w:val="lowerLetter"/>
      <w:lvlText w:val="%8."/>
      <w:lvlJc w:val="left"/>
      <w:pPr>
        <w:ind w:left="5683" w:hanging="360"/>
      </w:pPr>
    </w:lvl>
    <w:lvl w:ilvl="8" w:tplc="0C00001B" w:tentative="1">
      <w:start w:val="1"/>
      <w:numFmt w:val="lowerRoman"/>
      <w:lvlText w:val="%9."/>
      <w:lvlJc w:val="right"/>
      <w:pPr>
        <w:ind w:left="6403" w:hanging="180"/>
      </w:pPr>
    </w:lvl>
  </w:abstractNum>
  <w:abstractNum w:abstractNumId="9" w15:restartNumberingAfterBreak="0">
    <w:nsid w:val="23E6703E"/>
    <w:multiLevelType w:val="hybridMultilevel"/>
    <w:tmpl w:val="D8ACCE20"/>
    <w:lvl w:ilvl="0" w:tplc="0C00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5C951B4"/>
    <w:multiLevelType w:val="hybridMultilevel"/>
    <w:tmpl w:val="26EEDF68"/>
    <w:lvl w:ilvl="0" w:tplc="C1FED558">
      <w:numFmt w:val="bullet"/>
      <w:lvlText w:val="-"/>
      <w:lvlJc w:val="left"/>
      <w:pPr>
        <w:ind w:left="720" w:hanging="360"/>
      </w:pPr>
      <w:rPr>
        <w:rFonts w:ascii="Calibri" w:eastAsia="SimSu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6820AE6"/>
    <w:multiLevelType w:val="hybridMultilevel"/>
    <w:tmpl w:val="8834BFF2"/>
    <w:lvl w:ilvl="0" w:tplc="2FCCFB54">
      <w:start w:val="1"/>
      <w:numFmt w:val="lowerLetter"/>
      <w:lvlText w:val="(%1)"/>
      <w:lvlJc w:val="left"/>
      <w:pPr>
        <w:ind w:left="643" w:hanging="360"/>
      </w:pPr>
      <w:rPr>
        <w:rFonts w:hint="default"/>
      </w:rPr>
    </w:lvl>
    <w:lvl w:ilvl="1" w:tplc="0C000019" w:tentative="1">
      <w:start w:val="1"/>
      <w:numFmt w:val="lowerLetter"/>
      <w:lvlText w:val="%2."/>
      <w:lvlJc w:val="left"/>
      <w:pPr>
        <w:ind w:left="1363" w:hanging="360"/>
      </w:pPr>
    </w:lvl>
    <w:lvl w:ilvl="2" w:tplc="0C00001B" w:tentative="1">
      <w:start w:val="1"/>
      <w:numFmt w:val="lowerRoman"/>
      <w:lvlText w:val="%3."/>
      <w:lvlJc w:val="right"/>
      <w:pPr>
        <w:ind w:left="2083" w:hanging="180"/>
      </w:pPr>
    </w:lvl>
    <w:lvl w:ilvl="3" w:tplc="0C00000F" w:tentative="1">
      <w:start w:val="1"/>
      <w:numFmt w:val="decimal"/>
      <w:lvlText w:val="%4."/>
      <w:lvlJc w:val="left"/>
      <w:pPr>
        <w:ind w:left="2803" w:hanging="360"/>
      </w:pPr>
    </w:lvl>
    <w:lvl w:ilvl="4" w:tplc="0C000019" w:tentative="1">
      <w:start w:val="1"/>
      <w:numFmt w:val="lowerLetter"/>
      <w:lvlText w:val="%5."/>
      <w:lvlJc w:val="left"/>
      <w:pPr>
        <w:ind w:left="3523" w:hanging="360"/>
      </w:pPr>
    </w:lvl>
    <w:lvl w:ilvl="5" w:tplc="0C00001B" w:tentative="1">
      <w:start w:val="1"/>
      <w:numFmt w:val="lowerRoman"/>
      <w:lvlText w:val="%6."/>
      <w:lvlJc w:val="right"/>
      <w:pPr>
        <w:ind w:left="4243" w:hanging="180"/>
      </w:pPr>
    </w:lvl>
    <w:lvl w:ilvl="6" w:tplc="0C00000F" w:tentative="1">
      <w:start w:val="1"/>
      <w:numFmt w:val="decimal"/>
      <w:lvlText w:val="%7."/>
      <w:lvlJc w:val="left"/>
      <w:pPr>
        <w:ind w:left="4963" w:hanging="360"/>
      </w:pPr>
    </w:lvl>
    <w:lvl w:ilvl="7" w:tplc="0C000019" w:tentative="1">
      <w:start w:val="1"/>
      <w:numFmt w:val="lowerLetter"/>
      <w:lvlText w:val="%8."/>
      <w:lvlJc w:val="left"/>
      <w:pPr>
        <w:ind w:left="5683" w:hanging="360"/>
      </w:pPr>
    </w:lvl>
    <w:lvl w:ilvl="8" w:tplc="0C00001B" w:tentative="1">
      <w:start w:val="1"/>
      <w:numFmt w:val="lowerRoman"/>
      <w:lvlText w:val="%9."/>
      <w:lvlJc w:val="right"/>
      <w:pPr>
        <w:ind w:left="6403" w:hanging="180"/>
      </w:pPr>
    </w:lvl>
  </w:abstractNum>
  <w:abstractNum w:abstractNumId="12" w15:restartNumberingAfterBreak="0">
    <w:nsid w:val="291E2138"/>
    <w:multiLevelType w:val="hybridMultilevel"/>
    <w:tmpl w:val="32F89F12"/>
    <w:lvl w:ilvl="0" w:tplc="F126C694">
      <w:start w:val="1"/>
      <w:numFmt w:val="bullet"/>
      <w:lvlText w:val="•"/>
      <w:lvlJc w:val="left"/>
      <w:pPr>
        <w:tabs>
          <w:tab w:val="num" w:pos="720"/>
        </w:tabs>
        <w:ind w:left="720" w:hanging="360"/>
      </w:pPr>
      <w:rPr>
        <w:rFonts w:ascii="Times New Roman" w:hAnsi="Times New Roman" w:hint="default"/>
      </w:rPr>
    </w:lvl>
    <w:lvl w:ilvl="1" w:tplc="CC3EE400" w:tentative="1">
      <w:start w:val="1"/>
      <w:numFmt w:val="bullet"/>
      <w:lvlText w:val="•"/>
      <w:lvlJc w:val="left"/>
      <w:pPr>
        <w:tabs>
          <w:tab w:val="num" w:pos="1440"/>
        </w:tabs>
        <w:ind w:left="1440" w:hanging="360"/>
      </w:pPr>
      <w:rPr>
        <w:rFonts w:ascii="Times New Roman" w:hAnsi="Times New Roman" w:hint="default"/>
      </w:rPr>
    </w:lvl>
    <w:lvl w:ilvl="2" w:tplc="7E70324E" w:tentative="1">
      <w:start w:val="1"/>
      <w:numFmt w:val="bullet"/>
      <w:lvlText w:val="•"/>
      <w:lvlJc w:val="left"/>
      <w:pPr>
        <w:tabs>
          <w:tab w:val="num" w:pos="2160"/>
        </w:tabs>
        <w:ind w:left="2160" w:hanging="360"/>
      </w:pPr>
      <w:rPr>
        <w:rFonts w:ascii="Times New Roman" w:hAnsi="Times New Roman" w:hint="default"/>
      </w:rPr>
    </w:lvl>
    <w:lvl w:ilvl="3" w:tplc="3EB86772" w:tentative="1">
      <w:start w:val="1"/>
      <w:numFmt w:val="bullet"/>
      <w:lvlText w:val="•"/>
      <w:lvlJc w:val="left"/>
      <w:pPr>
        <w:tabs>
          <w:tab w:val="num" w:pos="2880"/>
        </w:tabs>
        <w:ind w:left="2880" w:hanging="360"/>
      </w:pPr>
      <w:rPr>
        <w:rFonts w:ascii="Times New Roman" w:hAnsi="Times New Roman" w:hint="default"/>
      </w:rPr>
    </w:lvl>
    <w:lvl w:ilvl="4" w:tplc="E7A4175E" w:tentative="1">
      <w:start w:val="1"/>
      <w:numFmt w:val="bullet"/>
      <w:lvlText w:val="•"/>
      <w:lvlJc w:val="left"/>
      <w:pPr>
        <w:tabs>
          <w:tab w:val="num" w:pos="3600"/>
        </w:tabs>
        <w:ind w:left="3600" w:hanging="360"/>
      </w:pPr>
      <w:rPr>
        <w:rFonts w:ascii="Times New Roman" w:hAnsi="Times New Roman" w:hint="default"/>
      </w:rPr>
    </w:lvl>
    <w:lvl w:ilvl="5" w:tplc="CA7A43FC" w:tentative="1">
      <w:start w:val="1"/>
      <w:numFmt w:val="bullet"/>
      <w:lvlText w:val="•"/>
      <w:lvlJc w:val="left"/>
      <w:pPr>
        <w:tabs>
          <w:tab w:val="num" w:pos="4320"/>
        </w:tabs>
        <w:ind w:left="4320" w:hanging="360"/>
      </w:pPr>
      <w:rPr>
        <w:rFonts w:ascii="Times New Roman" w:hAnsi="Times New Roman" w:hint="default"/>
      </w:rPr>
    </w:lvl>
    <w:lvl w:ilvl="6" w:tplc="7F764936" w:tentative="1">
      <w:start w:val="1"/>
      <w:numFmt w:val="bullet"/>
      <w:lvlText w:val="•"/>
      <w:lvlJc w:val="left"/>
      <w:pPr>
        <w:tabs>
          <w:tab w:val="num" w:pos="5040"/>
        </w:tabs>
        <w:ind w:left="5040" w:hanging="360"/>
      </w:pPr>
      <w:rPr>
        <w:rFonts w:ascii="Times New Roman" w:hAnsi="Times New Roman" w:hint="default"/>
      </w:rPr>
    </w:lvl>
    <w:lvl w:ilvl="7" w:tplc="F7A28DEA" w:tentative="1">
      <w:start w:val="1"/>
      <w:numFmt w:val="bullet"/>
      <w:lvlText w:val="•"/>
      <w:lvlJc w:val="left"/>
      <w:pPr>
        <w:tabs>
          <w:tab w:val="num" w:pos="5760"/>
        </w:tabs>
        <w:ind w:left="5760" w:hanging="360"/>
      </w:pPr>
      <w:rPr>
        <w:rFonts w:ascii="Times New Roman" w:hAnsi="Times New Roman" w:hint="default"/>
      </w:rPr>
    </w:lvl>
    <w:lvl w:ilvl="8" w:tplc="AE3A82B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D956220"/>
    <w:multiLevelType w:val="hybridMultilevel"/>
    <w:tmpl w:val="7FAA29E0"/>
    <w:lvl w:ilvl="0" w:tplc="EDF42CC4">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3859708B"/>
    <w:multiLevelType w:val="hybridMultilevel"/>
    <w:tmpl w:val="B01C9D6E"/>
    <w:lvl w:ilvl="0" w:tplc="7E949272">
      <w:start w:val="1"/>
      <w:numFmt w:val="lowerLetter"/>
      <w:lvlText w:val="(%1)"/>
      <w:lvlJc w:val="left"/>
      <w:pPr>
        <w:ind w:left="677" w:hanging="360"/>
      </w:pPr>
      <w:rPr>
        <w:rFonts w:hint="default"/>
      </w:rPr>
    </w:lvl>
    <w:lvl w:ilvl="1" w:tplc="0C000019" w:tentative="1">
      <w:start w:val="1"/>
      <w:numFmt w:val="lowerLetter"/>
      <w:lvlText w:val="%2."/>
      <w:lvlJc w:val="left"/>
      <w:pPr>
        <w:ind w:left="1397" w:hanging="360"/>
      </w:pPr>
    </w:lvl>
    <w:lvl w:ilvl="2" w:tplc="0C00001B" w:tentative="1">
      <w:start w:val="1"/>
      <w:numFmt w:val="lowerRoman"/>
      <w:lvlText w:val="%3."/>
      <w:lvlJc w:val="right"/>
      <w:pPr>
        <w:ind w:left="2117" w:hanging="180"/>
      </w:pPr>
    </w:lvl>
    <w:lvl w:ilvl="3" w:tplc="0C00000F" w:tentative="1">
      <w:start w:val="1"/>
      <w:numFmt w:val="decimal"/>
      <w:lvlText w:val="%4."/>
      <w:lvlJc w:val="left"/>
      <w:pPr>
        <w:ind w:left="2837" w:hanging="360"/>
      </w:pPr>
    </w:lvl>
    <w:lvl w:ilvl="4" w:tplc="0C000019" w:tentative="1">
      <w:start w:val="1"/>
      <w:numFmt w:val="lowerLetter"/>
      <w:lvlText w:val="%5."/>
      <w:lvlJc w:val="left"/>
      <w:pPr>
        <w:ind w:left="3557" w:hanging="360"/>
      </w:pPr>
    </w:lvl>
    <w:lvl w:ilvl="5" w:tplc="0C00001B" w:tentative="1">
      <w:start w:val="1"/>
      <w:numFmt w:val="lowerRoman"/>
      <w:lvlText w:val="%6."/>
      <w:lvlJc w:val="right"/>
      <w:pPr>
        <w:ind w:left="4277" w:hanging="180"/>
      </w:pPr>
    </w:lvl>
    <w:lvl w:ilvl="6" w:tplc="0C00000F" w:tentative="1">
      <w:start w:val="1"/>
      <w:numFmt w:val="decimal"/>
      <w:lvlText w:val="%7."/>
      <w:lvlJc w:val="left"/>
      <w:pPr>
        <w:ind w:left="4997" w:hanging="360"/>
      </w:pPr>
    </w:lvl>
    <w:lvl w:ilvl="7" w:tplc="0C000019" w:tentative="1">
      <w:start w:val="1"/>
      <w:numFmt w:val="lowerLetter"/>
      <w:lvlText w:val="%8."/>
      <w:lvlJc w:val="left"/>
      <w:pPr>
        <w:ind w:left="5717" w:hanging="360"/>
      </w:pPr>
    </w:lvl>
    <w:lvl w:ilvl="8" w:tplc="0C00001B" w:tentative="1">
      <w:start w:val="1"/>
      <w:numFmt w:val="lowerRoman"/>
      <w:lvlText w:val="%9."/>
      <w:lvlJc w:val="right"/>
      <w:pPr>
        <w:ind w:left="6437" w:hanging="180"/>
      </w:pPr>
    </w:lvl>
  </w:abstractNum>
  <w:abstractNum w:abstractNumId="15" w15:restartNumberingAfterBreak="0">
    <w:nsid w:val="4B286F62"/>
    <w:multiLevelType w:val="hybridMultilevel"/>
    <w:tmpl w:val="862A9B8C"/>
    <w:lvl w:ilvl="0" w:tplc="D4C660F2">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1847CC8"/>
    <w:multiLevelType w:val="hybridMultilevel"/>
    <w:tmpl w:val="B5C24100"/>
    <w:lvl w:ilvl="0" w:tplc="2FCCFB54">
      <w:start w:val="1"/>
      <w:numFmt w:val="lowerLetter"/>
      <w:lvlText w:val="(%1)"/>
      <w:lvlJc w:val="left"/>
      <w:pPr>
        <w:ind w:left="643" w:hanging="360"/>
      </w:pPr>
      <w:rPr>
        <w:rFonts w:hint="default"/>
      </w:rPr>
    </w:lvl>
    <w:lvl w:ilvl="1" w:tplc="0C000019" w:tentative="1">
      <w:start w:val="1"/>
      <w:numFmt w:val="lowerLetter"/>
      <w:lvlText w:val="%2."/>
      <w:lvlJc w:val="left"/>
      <w:pPr>
        <w:ind w:left="1363" w:hanging="360"/>
      </w:pPr>
    </w:lvl>
    <w:lvl w:ilvl="2" w:tplc="0C00001B" w:tentative="1">
      <w:start w:val="1"/>
      <w:numFmt w:val="lowerRoman"/>
      <w:lvlText w:val="%3."/>
      <w:lvlJc w:val="right"/>
      <w:pPr>
        <w:ind w:left="2083" w:hanging="180"/>
      </w:pPr>
    </w:lvl>
    <w:lvl w:ilvl="3" w:tplc="0C00000F" w:tentative="1">
      <w:start w:val="1"/>
      <w:numFmt w:val="decimal"/>
      <w:lvlText w:val="%4."/>
      <w:lvlJc w:val="left"/>
      <w:pPr>
        <w:ind w:left="2803" w:hanging="360"/>
      </w:pPr>
    </w:lvl>
    <w:lvl w:ilvl="4" w:tplc="0C000019" w:tentative="1">
      <w:start w:val="1"/>
      <w:numFmt w:val="lowerLetter"/>
      <w:lvlText w:val="%5."/>
      <w:lvlJc w:val="left"/>
      <w:pPr>
        <w:ind w:left="3523" w:hanging="360"/>
      </w:pPr>
    </w:lvl>
    <w:lvl w:ilvl="5" w:tplc="0C00001B" w:tentative="1">
      <w:start w:val="1"/>
      <w:numFmt w:val="lowerRoman"/>
      <w:lvlText w:val="%6."/>
      <w:lvlJc w:val="right"/>
      <w:pPr>
        <w:ind w:left="4243" w:hanging="180"/>
      </w:pPr>
    </w:lvl>
    <w:lvl w:ilvl="6" w:tplc="0C00000F" w:tentative="1">
      <w:start w:val="1"/>
      <w:numFmt w:val="decimal"/>
      <w:lvlText w:val="%7."/>
      <w:lvlJc w:val="left"/>
      <w:pPr>
        <w:ind w:left="4963" w:hanging="360"/>
      </w:pPr>
    </w:lvl>
    <w:lvl w:ilvl="7" w:tplc="0C000019" w:tentative="1">
      <w:start w:val="1"/>
      <w:numFmt w:val="lowerLetter"/>
      <w:lvlText w:val="%8."/>
      <w:lvlJc w:val="left"/>
      <w:pPr>
        <w:ind w:left="5683" w:hanging="360"/>
      </w:pPr>
    </w:lvl>
    <w:lvl w:ilvl="8" w:tplc="0C00001B" w:tentative="1">
      <w:start w:val="1"/>
      <w:numFmt w:val="lowerRoman"/>
      <w:lvlText w:val="%9."/>
      <w:lvlJc w:val="right"/>
      <w:pPr>
        <w:ind w:left="6403" w:hanging="180"/>
      </w:pPr>
    </w:lvl>
  </w:abstractNum>
  <w:abstractNum w:abstractNumId="17" w15:restartNumberingAfterBreak="0">
    <w:nsid w:val="7D805AE7"/>
    <w:multiLevelType w:val="hybridMultilevel"/>
    <w:tmpl w:val="57CA4D74"/>
    <w:lvl w:ilvl="0" w:tplc="7EE22030">
      <w:start w:val="1"/>
      <w:numFmt w:val="lowerLetter"/>
      <w:lvlText w:val="(%1)"/>
      <w:lvlJc w:val="left"/>
      <w:pPr>
        <w:ind w:left="643" w:hanging="360"/>
      </w:pPr>
      <w:rPr>
        <w:rFonts w:hint="default"/>
      </w:rPr>
    </w:lvl>
    <w:lvl w:ilvl="1" w:tplc="0C000019" w:tentative="1">
      <w:start w:val="1"/>
      <w:numFmt w:val="lowerLetter"/>
      <w:lvlText w:val="%2."/>
      <w:lvlJc w:val="left"/>
      <w:pPr>
        <w:ind w:left="1363" w:hanging="360"/>
      </w:pPr>
    </w:lvl>
    <w:lvl w:ilvl="2" w:tplc="0C00001B" w:tentative="1">
      <w:start w:val="1"/>
      <w:numFmt w:val="lowerRoman"/>
      <w:lvlText w:val="%3."/>
      <w:lvlJc w:val="right"/>
      <w:pPr>
        <w:ind w:left="2083" w:hanging="180"/>
      </w:pPr>
    </w:lvl>
    <w:lvl w:ilvl="3" w:tplc="0C00000F" w:tentative="1">
      <w:start w:val="1"/>
      <w:numFmt w:val="decimal"/>
      <w:lvlText w:val="%4."/>
      <w:lvlJc w:val="left"/>
      <w:pPr>
        <w:ind w:left="2803" w:hanging="360"/>
      </w:pPr>
    </w:lvl>
    <w:lvl w:ilvl="4" w:tplc="0C000019" w:tentative="1">
      <w:start w:val="1"/>
      <w:numFmt w:val="lowerLetter"/>
      <w:lvlText w:val="%5."/>
      <w:lvlJc w:val="left"/>
      <w:pPr>
        <w:ind w:left="3523" w:hanging="360"/>
      </w:pPr>
    </w:lvl>
    <w:lvl w:ilvl="5" w:tplc="0C00001B" w:tentative="1">
      <w:start w:val="1"/>
      <w:numFmt w:val="lowerRoman"/>
      <w:lvlText w:val="%6."/>
      <w:lvlJc w:val="right"/>
      <w:pPr>
        <w:ind w:left="4243" w:hanging="180"/>
      </w:pPr>
    </w:lvl>
    <w:lvl w:ilvl="6" w:tplc="0C00000F" w:tentative="1">
      <w:start w:val="1"/>
      <w:numFmt w:val="decimal"/>
      <w:lvlText w:val="%7."/>
      <w:lvlJc w:val="left"/>
      <w:pPr>
        <w:ind w:left="4963" w:hanging="360"/>
      </w:pPr>
    </w:lvl>
    <w:lvl w:ilvl="7" w:tplc="0C000019" w:tentative="1">
      <w:start w:val="1"/>
      <w:numFmt w:val="lowerLetter"/>
      <w:lvlText w:val="%8."/>
      <w:lvlJc w:val="left"/>
      <w:pPr>
        <w:ind w:left="5683" w:hanging="360"/>
      </w:pPr>
    </w:lvl>
    <w:lvl w:ilvl="8" w:tplc="0C00001B" w:tentative="1">
      <w:start w:val="1"/>
      <w:numFmt w:val="lowerRoman"/>
      <w:lvlText w:val="%9."/>
      <w:lvlJc w:val="right"/>
      <w:pPr>
        <w:ind w:left="6403" w:hanging="180"/>
      </w:pPr>
    </w:lvl>
  </w:abstractNum>
  <w:abstractNum w:abstractNumId="18" w15:restartNumberingAfterBreak="0">
    <w:nsid w:val="7DCB2E11"/>
    <w:multiLevelType w:val="hybridMultilevel"/>
    <w:tmpl w:val="6C0A2964"/>
    <w:lvl w:ilvl="0" w:tplc="D390C8B6">
      <w:start w:val="1"/>
      <w:numFmt w:val="lowerLetter"/>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num w:numId="1" w16cid:durableId="1695961584">
    <w:abstractNumId w:val="1"/>
  </w:num>
  <w:num w:numId="2" w16cid:durableId="2000887082">
    <w:abstractNumId w:val="3"/>
  </w:num>
  <w:num w:numId="3" w16cid:durableId="105120619">
    <w:abstractNumId w:val="9"/>
  </w:num>
  <w:num w:numId="4" w16cid:durableId="403140866">
    <w:abstractNumId w:val="5"/>
  </w:num>
  <w:num w:numId="5" w16cid:durableId="1313872996">
    <w:abstractNumId w:val="18"/>
  </w:num>
  <w:num w:numId="6" w16cid:durableId="747001425">
    <w:abstractNumId w:val="4"/>
  </w:num>
  <w:num w:numId="7" w16cid:durableId="2102948002">
    <w:abstractNumId w:val="7"/>
  </w:num>
  <w:num w:numId="8" w16cid:durableId="1272779556">
    <w:abstractNumId w:val="10"/>
  </w:num>
  <w:num w:numId="9" w16cid:durableId="1428161786">
    <w:abstractNumId w:val="6"/>
  </w:num>
  <w:num w:numId="10" w16cid:durableId="410591519">
    <w:abstractNumId w:val="17"/>
  </w:num>
  <w:num w:numId="11" w16cid:durableId="1891383866">
    <w:abstractNumId w:val="14"/>
  </w:num>
  <w:num w:numId="12" w16cid:durableId="2129616016">
    <w:abstractNumId w:val="11"/>
  </w:num>
  <w:num w:numId="13" w16cid:durableId="186722487">
    <w:abstractNumId w:val="8"/>
  </w:num>
  <w:num w:numId="14" w16cid:durableId="773138512">
    <w:abstractNumId w:val="16"/>
  </w:num>
  <w:num w:numId="15" w16cid:durableId="310252422">
    <w:abstractNumId w:val="12"/>
  </w:num>
  <w:num w:numId="16" w16cid:durableId="1935816392">
    <w:abstractNumId w:val="2"/>
  </w:num>
  <w:num w:numId="17" w16cid:durableId="662853080">
    <w:abstractNumId w:val="13"/>
  </w:num>
  <w:num w:numId="18" w16cid:durableId="750856684">
    <w:abstractNumId w:val="15"/>
  </w:num>
  <w:num w:numId="19" w16cid:durableId="1014958511">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Jean Bordahandy">
    <w15:presenceInfo w15:providerId="None" w15:userId="Pierre-Jean Bordaha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attachedTemplate r:id="rId1"/>
  <w:linkStyles/>
  <w:stylePaneFormatFilter w:val="3B08" w:allStyles="0" w:customStyles="0" w:latentStyles="0" w:stylesInUse="1"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wMzQxMDE0Mja2NDRR0lEKTi0uzszPAykwtqgFAH9sjtgtAAAA"/>
  </w:docVars>
  <w:rsids>
    <w:rsidRoot w:val="00612D6B"/>
    <w:rsid w:val="00000105"/>
    <w:rsid w:val="000004BF"/>
    <w:rsid w:val="000008B0"/>
    <w:rsid w:val="000008D5"/>
    <w:rsid w:val="000009EB"/>
    <w:rsid w:val="000011F6"/>
    <w:rsid w:val="00001830"/>
    <w:rsid w:val="000018C6"/>
    <w:rsid w:val="00001BB1"/>
    <w:rsid w:val="00001C40"/>
    <w:rsid w:val="00002074"/>
    <w:rsid w:val="0000244A"/>
    <w:rsid w:val="0000245A"/>
    <w:rsid w:val="000026B7"/>
    <w:rsid w:val="00002CBC"/>
    <w:rsid w:val="00002CD8"/>
    <w:rsid w:val="00002E78"/>
    <w:rsid w:val="000030C1"/>
    <w:rsid w:val="00003254"/>
    <w:rsid w:val="000032E6"/>
    <w:rsid w:val="00003613"/>
    <w:rsid w:val="0000362B"/>
    <w:rsid w:val="00003751"/>
    <w:rsid w:val="00003AC7"/>
    <w:rsid w:val="00003BD1"/>
    <w:rsid w:val="00004475"/>
    <w:rsid w:val="000044B4"/>
    <w:rsid w:val="00004B87"/>
    <w:rsid w:val="00004C56"/>
    <w:rsid w:val="00004D29"/>
    <w:rsid w:val="00004E75"/>
    <w:rsid w:val="000051A7"/>
    <w:rsid w:val="000055C8"/>
    <w:rsid w:val="000057CE"/>
    <w:rsid w:val="000058FF"/>
    <w:rsid w:val="00005995"/>
    <w:rsid w:val="00006016"/>
    <w:rsid w:val="00006366"/>
    <w:rsid w:val="00006387"/>
    <w:rsid w:val="00007374"/>
    <w:rsid w:val="00010253"/>
    <w:rsid w:val="00010B4A"/>
    <w:rsid w:val="00010ECE"/>
    <w:rsid w:val="000111BB"/>
    <w:rsid w:val="000113AF"/>
    <w:rsid w:val="00011566"/>
    <w:rsid w:val="00011A41"/>
    <w:rsid w:val="00011D68"/>
    <w:rsid w:val="00012141"/>
    <w:rsid w:val="00012776"/>
    <w:rsid w:val="000127C9"/>
    <w:rsid w:val="00012AB3"/>
    <w:rsid w:val="00012D5A"/>
    <w:rsid w:val="00013475"/>
    <w:rsid w:val="000135DE"/>
    <w:rsid w:val="000137CD"/>
    <w:rsid w:val="00013B19"/>
    <w:rsid w:val="00013FF7"/>
    <w:rsid w:val="000145C4"/>
    <w:rsid w:val="0001489A"/>
    <w:rsid w:val="00014D03"/>
    <w:rsid w:val="00015476"/>
    <w:rsid w:val="00015567"/>
    <w:rsid w:val="00015600"/>
    <w:rsid w:val="0001577F"/>
    <w:rsid w:val="00015C0F"/>
    <w:rsid w:val="00015DF8"/>
    <w:rsid w:val="0001617E"/>
    <w:rsid w:val="000163C3"/>
    <w:rsid w:val="00016FCE"/>
    <w:rsid w:val="00017471"/>
    <w:rsid w:val="0001756A"/>
    <w:rsid w:val="00020484"/>
    <w:rsid w:val="00020959"/>
    <w:rsid w:val="00020BB9"/>
    <w:rsid w:val="00021172"/>
    <w:rsid w:val="0002171C"/>
    <w:rsid w:val="00021BB4"/>
    <w:rsid w:val="00021D3F"/>
    <w:rsid w:val="00021E97"/>
    <w:rsid w:val="00021FF8"/>
    <w:rsid w:val="00022497"/>
    <w:rsid w:val="000225EC"/>
    <w:rsid w:val="00022984"/>
    <w:rsid w:val="00022BA9"/>
    <w:rsid w:val="00022CFA"/>
    <w:rsid w:val="00022DC0"/>
    <w:rsid w:val="00023A53"/>
    <w:rsid w:val="00023A95"/>
    <w:rsid w:val="00023C81"/>
    <w:rsid w:val="000242C2"/>
    <w:rsid w:val="000248EA"/>
    <w:rsid w:val="00024948"/>
    <w:rsid w:val="00024CAD"/>
    <w:rsid w:val="00025644"/>
    <w:rsid w:val="00025656"/>
    <w:rsid w:val="000257BD"/>
    <w:rsid w:val="00025A2A"/>
    <w:rsid w:val="00025DCB"/>
    <w:rsid w:val="00026129"/>
    <w:rsid w:val="00026570"/>
    <w:rsid w:val="000265D0"/>
    <w:rsid w:val="00026E1D"/>
    <w:rsid w:val="00027064"/>
    <w:rsid w:val="00027516"/>
    <w:rsid w:val="00027530"/>
    <w:rsid w:val="000276C2"/>
    <w:rsid w:val="0002775A"/>
    <w:rsid w:val="000279D1"/>
    <w:rsid w:val="00027AAC"/>
    <w:rsid w:val="00027EDF"/>
    <w:rsid w:val="000308BD"/>
    <w:rsid w:val="00031997"/>
    <w:rsid w:val="00031EB5"/>
    <w:rsid w:val="0003257D"/>
    <w:rsid w:val="00032AA4"/>
    <w:rsid w:val="00032BA3"/>
    <w:rsid w:val="00032E57"/>
    <w:rsid w:val="00032FCC"/>
    <w:rsid w:val="000331DE"/>
    <w:rsid w:val="00033680"/>
    <w:rsid w:val="00033860"/>
    <w:rsid w:val="00033C79"/>
    <w:rsid w:val="00034297"/>
    <w:rsid w:val="00034669"/>
    <w:rsid w:val="00034942"/>
    <w:rsid w:val="00034C31"/>
    <w:rsid w:val="00034CD8"/>
    <w:rsid w:val="00034F5A"/>
    <w:rsid w:val="000351CC"/>
    <w:rsid w:val="00035208"/>
    <w:rsid w:val="000354B3"/>
    <w:rsid w:val="000357F8"/>
    <w:rsid w:val="000358BA"/>
    <w:rsid w:val="00035A6A"/>
    <w:rsid w:val="00035C97"/>
    <w:rsid w:val="00035E31"/>
    <w:rsid w:val="00035EA7"/>
    <w:rsid w:val="00035ED4"/>
    <w:rsid w:val="0003601E"/>
    <w:rsid w:val="0003641F"/>
    <w:rsid w:val="0003666D"/>
    <w:rsid w:val="00036A6F"/>
    <w:rsid w:val="00036A9D"/>
    <w:rsid w:val="00036AC4"/>
    <w:rsid w:val="00036B4F"/>
    <w:rsid w:val="00036C21"/>
    <w:rsid w:val="00037034"/>
    <w:rsid w:val="0003711A"/>
    <w:rsid w:val="0003769F"/>
    <w:rsid w:val="00037968"/>
    <w:rsid w:val="000400DB"/>
    <w:rsid w:val="000401F7"/>
    <w:rsid w:val="000401FC"/>
    <w:rsid w:val="00040331"/>
    <w:rsid w:val="0004051E"/>
    <w:rsid w:val="0004093D"/>
    <w:rsid w:val="00040AAF"/>
    <w:rsid w:val="00040EA8"/>
    <w:rsid w:val="00040F2A"/>
    <w:rsid w:val="0004164C"/>
    <w:rsid w:val="000419BA"/>
    <w:rsid w:val="000419F3"/>
    <w:rsid w:val="00041A9A"/>
    <w:rsid w:val="00041B41"/>
    <w:rsid w:val="00041D15"/>
    <w:rsid w:val="00041D1D"/>
    <w:rsid w:val="00041FDB"/>
    <w:rsid w:val="0004200E"/>
    <w:rsid w:val="0004286E"/>
    <w:rsid w:val="00042980"/>
    <w:rsid w:val="000436E5"/>
    <w:rsid w:val="0004399A"/>
    <w:rsid w:val="000442C9"/>
    <w:rsid w:val="00044442"/>
    <w:rsid w:val="000445BA"/>
    <w:rsid w:val="0004465B"/>
    <w:rsid w:val="00045103"/>
    <w:rsid w:val="000451ED"/>
    <w:rsid w:val="0004527A"/>
    <w:rsid w:val="00045292"/>
    <w:rsid w:val="0004538E"/>
    <w:rsid w:val="0004552B"/>
    <w:rsid w:val="000457FE"/>
    <w:rsid w:val="000459E8"/>
    <w:rsid w:val="00045B4B"/>
    <w:rsid w:val="00045CCC"/>
    <w:rsid w:val="00046583"/>
    <w:rsid w:val="0004659C"/>
    <w:rsid w:val="000469CA"/>
    <w:rsid w:val="00046FB6"/>
    <w:rsid w:val="00047223"/>
    <w:rsid w:val="000474D5"/>
    <w:rsid w:val="00047781"/>
    <w:rsid w:val="000479DE"/>
    <w:rsid w:val="0005008A"/>
    <w:rsid w:val="00050523"/>
    <w:rsid w:val="00050C96"/>
    <w:rsid w:val="00050D51"/>
    <w:rsid w:val="00050DBE"/>
    <w:rsid w:val="00050E37"/>
    <w:rsid w:val="0005107E"/>
    <w:rsid w:val="0005165E"/>
    <w:rsid w:val="000516C7"/>
    <w:rsid w:val="00051B4C"/>
    <w:rsid w:val="00051C5E"/>
    <w:rsid w:val="00051DF1"/>
    <w:rsid w:val="00051E65"/>
    <w:rsid w:val="000527C0"/>
    <w:rsid w:val="0005292F"/>
    <w:rsid w:val="00053809"/>
    <w:rsid w:val="00053850"/>
    <w:rsid w:val="00053AFA"/>
    <w:rsid w:val="00053BBC"/>
    <w:rsid w:val="00053E10"/>
    <w:rsid w:val="00054082"/>
    <w:rsid w:val="00054273"/>
    <w:rsid w:val="00054AC3"/>
    <w:rsid w:val="00054BA1"/>
    <w:rsid w:val="00054DD5"/>
    <w:rsid w:val="00054F51"/>
    <w:rsid w:val="00055025"/>
    <w:rsid w:val="000551CC"/>
    <w:rsid w:val="00055307"/>
    <w:rsid w:val="0005571E"/>
    <w:rsid w:val="00055A1A"/>
    <w:rsid w:val="00055E9D"/>
    <w:rsid w:val="000561DA"/>
    <w:rsid w:val="00056697"/>
    <w:rsid w:val="000566FB"/>
    <w:rsid w:val="00056B64"/>
    <w:rsid w:val="00056DA4"/>
    <w:rsid w:val="00056F4D"/>
    <w:rsid w:val="0005701D"/>
    <w:rsid w:val="0005714E"/>
    <w:rsid w:val="00057408"/>
    <w:rsid w:val="00057769"/>
    <w:rsid w:val="00057780"/>
    <w:rsid w:val="000577EF"/>
    <w:rsid w:val="000578F3"/>
    <w:rsid w:val="00057F8F"/>
    <w:rsid w:val="000601E4"/>
    <w:rsid w:val="000609C7"/>
    <w:rsid w:val="000609E0"/>
    <w:rsid w:val="00060A32"/>
    <w:rsid w:val="00060D01"/>
    <w:rsid w:val="00060DDA"/>
    <w:rsid w:val="0006138A"/>
    <w:rsid w:val="000613EC"/>
    <w:rsid w:val="000614D0"/>
    <w:rsid w:val="0006172E"/>
    <w:rsid w:val="0006190F"/>
    <w:rsid w:val="00061DC9"/>
    <w:rsid w:val="00061EA3"/>
    <w:rsid w:val="0006211F"/>
    <w:rsid w:val="000624F3"/>
    <w:rsid w:val="00062C25"/>
    <w:rsid w:val="00062D05"/>
    <w:rsid w:val="00062DC6"/>
    <w:rsid w:val="0006303B"/>
    <w:rsid w:val="0006390B"/>
    <w:rsid w:val="00063931"/>
    <w:rsid w:val="00063959"/>
    <w:rsid w:val="00063BFE"/>
    <w:rsid w:val="00063C9B"/>
    <w:rsid w:val="00063DBD"/>
    <w:rsid w:val="00063F16"/>
    <w:rsid w:val="00064304"/>
    <w:rsid w:val="0006463C"/>
    <w:rsid w:val="000647B0"/>
    <w:rsid w:val="000648D2"/>
    <w:rsid w:val="0006500A"/>
    <w:rsid w:val="00065130"/>
    <w:rsid w:val="000651A1"/>
    <w:rsid w:val="00065864"/>
    <w:rsid w:val="000658BD"/>
    <w:rsid w:val="00065907"/>
    <w:rsid w:val="000659F4"/>
    <w:rsid w:val="000660E5"/>
    <w:rsid w:val="000663F6"/>
    <w:rsid w:val="00066457"/>
    <w:rsid w:val="00066A72"/>
    <w:rsid w:val="00066DF3"/>
    <w:rsid w:val="00066F36"/>
    <w:rsid w:val="00067007"/>
    <w:rsid w:val="00067867"/>
    <w:rsid w:val="00067E50"/>
    <w:rsid w:val="00067F1A"/>
    <w:rsid w:val="00070413"/>
    <w:rsid w:val="00070A25"/>
    <w:rsid w:val="00070CAE"/>
    <w:rsid w:val="0007104B"/>
    <w:rsid w:val="0007107A"/>
    <w:rsid w:val="0007108E"/>
    <w:rsid w:val="0007116F"/>
    <w:rsid w:val="000711A5"/>
    <w:rsid w:val="000716F2"/>
    <w:rsid w:val="00071718"/>
    <w:rsid w:val="00071D15"/>
    <w:rsid w:val="0007211A"/>
    <w:rsid w:val="000728D4"/>
    <w:rsid w:val="0007295B"/>
    <w:rsid w:val="000729E3"/>
    <w:rsid w:val="00073122"/>
    <w:rsid w:val="0007326D"/>
    <w:rsid w:val="0007362B"/>
    <w:rsid w:val="00073AD7"/>
    <w:rsid w:val="000740AF"/>
    <w:rsid w:val="00074225"/>
    <w:rsid w:val="0007458A"/>
    <w:rsid w:val="00074C00"/>
    <w:rsid w:val="00074CD3"/>
    <w:rsid w:val="00075B3D"/>
    <w:rsid w:val="00075E1E"/>
    <w:rsid w:val="00075F83"/>
    <w:rsid w:val="0007607E"/>
    <w:rsid w:val="0007608D"/>
    <w:rsid w:val="000760AD"/>
    <w:rsid w:val="0007641C"/>
    <w:rsid w:val="0007685D"/>
    <w:rsid w:val="00076B46"/>
    <w:rsid w:val="00076B6C"/>
    <w:rsid w:val="00077565"/>
    <w:rsid w:val="00077679"/>
    <w:rsid w:val="0007795E"/>
    <w:rsid w:val="00077AAF"/>
    <w:rsid w:val="00077DB6"/>
    <w:rsid w:val="00080469"/>
    <w:rsid w:val="00080734"/>
    <w:rsid w:val="00080BBD"/>
    <w:rsid w:val="00080D94"/>
    <w:rsid w:val="00080E0C"/>
    <w:rsid w:val="00080F28"/>
    <w:rsid w:val="000813CE"/>
    <w:rsid w:val="000815FB"/>
    <w:rsid w:val="00081605"/>
    <w:rsid w:val="00081666"/>
    <w:rsid w:val="0008183C"/>
    <w:rsid w:val="00081B2A"/>
    <w:rsid w:val="0008203B"/>
    <w:rsid w:val="000820F5"/>
    <w:rsid w:val="00082753"/>
    <w:rsid w:val="0008286B"/>
    <w:rsid w:val="00082F6F"/>
    <w:rsid w:val="000837FD"/>
    <w:rsid w:val="00083A05"/>
    <w:rsid w:val="00084333"/>
    <w:rsid w:val="000843CC"/>
    <w:rsid w:val="00084623"/>
    <w:rsid w:val="000848CD"/>
    <w:rsid w:val="00084D96"/>
    <w:rsid w:val="000851C5"/>
    <w:rsid w:val="000853A1"/>
    <w:rsid w:val="00085DD4"/>
    <w:rsid w:val="000860B0"/>
    <w:rsid w:val="000863C6"/>
    <w:rsid w:val="000865B9"/>
    <w:rsid w:val="000873AD"/>
    <w:rsid w:val="000876FE"/>
    <w:rsid w:val="00090050"/>
    <w:rsid w:val="00090284"/>
    <w:rsid w:val="0009054C"/>
    <w:rsid w:val="00090608"/>
    <w:rsid w:val="0009080C"/>
    <w:rsid w:val="00090B41"/>
    <w:rsid w:val="000911F7"/>
    <w:rsid w:val="00091351"/>
    <w:rsid w:val="0009137F"/>
    <w:rsid w:val="00091628"/>
    <w:rsid w:val="000919D8"/>
    <w:rsid w:val="00091A6A"/>
    <w:rsid w:val="000922E6"/>
    <w:rsid w:val="00092356"/>
    <w:rsid w:val="00092E9D"/>
    <w:rsid w:val="000942F0"/>
    <w:rsid w:val="00094998"/>
    <w:rsid w:val="00094A6D"/>
    <w:rsid w:val="00095815"/>
    <w:rsid w:val="000958FB"/>
    <w:rsid w:val="00095DD9"/>
    <w:rsid w:val="00095F95"/>
    <w:rsid w:val="000960D9"/>
    <w:rsid w:val="000962AA"/>
    <w:rsid w:val="00096D11"/>
    <w:rsid w:val="00096E04"/>
    <w:rsid w:val="00097290"/>
    <w:rsid w:val="000972CE"/>
    <w:rsid w:val="0009736D"/>
    <w:rsid w:val="000976CE"/>
    <w:rsid w:val="00097A03"/>
    <w:rsid w:val="00097BDB"/>
    <w:rsid w:val="00097D70"/>
    <w:rsid w:val="000A005B"/>
    <w:rsid w:val="000A0145"/>
    <w:rsid w:val="000A05EA"/>
    <w:rsid w:val="000A062F"/>
    <w:rsid w:val="000A0B82"/>
    <w:rsid w:val="000A0DC1"/>
    <w:rsid w:val="000A0E56"/>
    <w:rsid w:val="000A1000"/>
    <w:rsid w:val="000A10DA"/>
    <w:rsid w:val="000A10EF"/>
    <w:rsid w:val="000A16A0"/>
    <w:rsid w:val="000A18CE"/>
    <w:rsid w:val="000A18F1"/>
    <w:rsid w:val="000A1B4F"/>
    <w:rsid w:val="000A1B5B"/>
    <w:rsid w:val="000A217E"/>
    <w:rsid w:val="000A21D2"/>
    <w:rsid w:val="000A2565"/>
    <w:rsid w:val="000A28A5"/>
    <w:rsid w:val="000A2B46"/>
    <w:rsid w:val="000A2E5C"/>
    <w:rsid w:val="000A2FAF"/>
    <w:rsid w:val="000A327D"/>
    <w:rsid w:val="000A3B8A"/>
    <w:rsid w:val="000A3D87"/>
    <w:rsid w:val="000A41C4"/>
    <w:rsid w:val="000A42A9"/>
    <w:rsid w:val="000A4321"/>
    <w:rsid w:val="000A453D"/>
    <w:rsid w:val="000A4BC6"/>
    <w:rsid w:val="000A540B"/>
    <w:rsid w:val="000A54E4"/>
    <w:rsid w:val="000A5504"/>
    <w:rsid w:val="000A5691"/>
    <w:rsid w:val="000A5DBC"/>
    <w:rsid w:val="000A62F3"/>
    <w:rsid w:val="000A637B"/>
    <w:rsid w:val="000A6532"/>
    <w:rsid w:val="000A7180"/>
    <w:rsid w:val="000A7B94"/>
    <w:rsid w:val="000A7D25"/>
    <w:rsid w:val="000B029E"/>
    <w:rsid w:val="000B06CF"/>
    <w:rsid w:val="000B0F69"/>
    <w:rsid w:val="000B107A"/>
    <w:rsid w:val="000B1445"/>
    <w:rsid w:val="000B19C6"/>
    <w:rsid w:val="000B1FBA"/>
    <w:rsid w:val="000B20F3"/>
    <w:rsid w:val="000B2226"/>
    <w:rsid w:val="000B25FF"/>
    <w:rsid w:val="000B31C4"/>
    <w:rsid w:val="000B31F3"/>
    <w:rsid w:val="000B34DF"/>
    <w:rsid w:val="000B377E"/>
    <w:rsid w:val="000B3830"/>
    <w:rsid w:val="000B40E2"/>
    <w:rsid w:val="000B46C7"/>
    <w:rsid w:val="000B488D"/>
    <w:rsid w:val="000B4A20"/>
    <w:rsid w:val="000B4A86"/>
    <w:rsid w:val="000B4C70"/>
    <w:rsid w:val="000B5143"/>
    <w:rsid w:val="000B54C9"/>
    <w:rsid w:val="000B5754"/>
    <w:rsid w:val="000B594D"/>
    <w:rsid w:val="000B5B3B"/>
    <w:rsid w:val="000B5B97"/>
    <w:rsid w:val="000B5F23"/>
    <w:rsid w:val="000B602D"/>
    <w:rsid w:val="000B67FB"/>
    <w:rsid w:val="000B6A96"/>
    <w:rsid w:val="000B6DA9"/>
    <w:rsid w:val="000B6F27"/>
    <w:rsid w:val="000B7906"/>
    <w:rsid w:val="000B7A72"/>
    <w:rsid w:val="000B7F59"/>
    <w:rsid w:val="000C01E2"/>
    <w:rsid w:val="000C066A"/>
    <w:rsid w:val="000C0B05"/>
    <w:rsid w:val="000C0BB3"/>
    <w:rsid w:val="000C0D81"/>
    <w:rsid w:val="000C0DC4"/>
    <w:rsid w:val="000C0FCE"/>
    <w:rsid w:val="000C117C"/>
    <w:rsid w:val="000C1279"/>
    <w:rsid w:val="000C16C6"/>
    <w:rsid w:val="000C1BDB"/>
    <w:rsid w:val="000C1CCB"/>
    <w:rsid w:val="000C1FEC"/>
    <w:rsid w:val="000C22D8"/>
    <w:rsid w:val="000C256E"/>
    <w:rsid w:val="000C2663"/>
    <w:rsid w:val="000C292D"/>
    <w:rsid w:val="000C2F84"/>
    <w:rsid w:val="000C31A8"/>
    <w:rsid w:val="000C36A3"/>
    <w:rsid w:val="000C3C71"/>
    <w:rsid w:val="000C3EF3"/>
    <w:rsid w:val="000C4598"/>
    <w:rsid w:val="000C46F6"/>
    <w:rsid w:val="000C4CAF"/>
    <w:rsid w:val="000C4E17"/>
    <w:rsid w:val="000C513E"/>
    <w:rsid w:val="000C57CD"/>
    <w:rsid w:val="000C604D"/>
    <w:rsid w:val="000C60C6"/>
    <w:rsid w:val="000C6212"/>
    <w:rsid w:val="000C65EB"/>
    <w:rsid w:val="000C72BD"/>
    <w:rsid w:val="000C73D4"/>
    <w:rsid w:val="000D0384"/>
    <w:rsid w:val="000D08EF"/>
    <w:rsid w:val="000D0C9D"/>
    <w:rsid w:val="000D0E6A"/>
    <w:rsid w:val="000D0F54"/>
    <w:rsid w:val="000D14B2"/>
    <w:rsid w:val="000D14B7"/>
    <w:rsid w:val="000D177A"/>
    <w:rsid w:val="000D19B9"/>
    <w:rsid w:val="000D1ACB"/>
    <w:rsid w:val="000D1D2D"/>
    <w:rsid w:val="000D2034"/>
    <w:rsid w:val="000D212E"/>
    <w:rsid w:val="000D219F"/>
    <w:rsid w:val="000D2715"/>
    <w:rsid w:val="000D2828"/>
    <w:rsid w:val="000D293D"/>
    <w:rsid w:val="000D2B99"/>
    <w:rsid w:val="000D2DC4"/>
    <w:rsid w:val="000D2F51"/>
    <w:rsid w:val="000D3108"/>
    <w:rsid w:val="000D36BF"/>
    <w:rsid w:val="000D3714"/>
    <w:rsid w:val="000D38C0"/>
    <w:rsid w:val="000D3EEA"/>
    <w:rsid w:val="000D45A1"/>
    <w:rsid w:val="000D463B"/>
    <w:rsid w:val="000D4FB7"/>
    <w:rsid w:val="000D58A2"/>
    <w:rsid w:val="000D5985"/>
    <w:rsid w:val="000D5D36"/>
    <w:rsid w:val="000D6292"/>
    <w:rsid w:val="000D661D"/>
    <w:rsid w:val="000D68B7"/>
    <w:rsid w:val="000D699B"/>
    <w:rsid w:val="000D708E"/>
    <w:rsid w:val="000D7268"/>
    <w:rsid w:val="000D733C"/>
    <w:rsid w:val="000D768C"/>
    <w:rsid w:val="000D76C5"/>
    <w:rsid w:val="000D7B88"/>
    <w:rsid w:val="000E02C9"/>
    <w:rsid w:val="000E0471"/>
    <w:rsid w:val="000E09EE"/>
    <w:rsid w:val="000E1133"/>
    <w:rsid w:val="000E1281"/>
    <w:rsid w:val="000E1529"/>
    <w:rsid w:val="000E16FE"/>
    <w:rsid w:val="000E1A61"/>
    <w:rsid w:val="000E1D68"/>
    <w:rsid w:val="000E2275"/>
    <w:rsid w:val="000E2787"/>
    <w:rsid w:val="000E2912"/>
    <w:rsid w:val="000E2C7E"/>
    <w:rsid w:val="000E2D05"/>
    <w:rsid w:val="000E2F31"/>
    <w:rsid w:val="000E31CF"/>
    <w:rsid w:val="000E341B"/>
    <w:rsid w:val="000E3DCB"/>
    <w:rsid w:val="000E4101"/>
    <w:rsid w:val="000E4224"/>
    <w:rsid w:val="000E4E15"/>
    <w:rsid w:val="000E5096"/>
    <w:rsid w:val="000E514F"/>
    <w:rsid w:val="000E522D"/>
    <w:rsid w:val="000E553B"/>
    <w:rsid w:val="000E5695"/>
    <w:rsid w:val="000E57F4"/>
    <w:rsid w:val="000E592A"/>
    <w:rsid w:val="000E595F"/>
    <w:rsid w:val="000E5A90"/>
    <w:rsid w:val="000E65A1"/>
    <w:rsid w:val="000E6646"/>
    <w:rsid w:val="000E6B4E"/>
    <w:rsid w:val="000E6BAC"/>
    <w:rsid w:val="000E6CAC"/>
    <w:rsid w:val="000E6EC5"/>
    <w:rsid w:val="000E723B"/>
    <w:rsid w:val="000E73E9"/>
    <w:rsid w:val="000E7410"/>
    <w:rsid w:val="000E762A"/>
    <w:rsid w:val="000E7985"/>
    <w:rsid w:val="000E7A31"/>
    <w:rsid w:val="000F0033"/>
    <w:rsid w:val="000F0496"/>
    <w:rsid w:val="000F06EE"/>
    <w:rsid w:val="000F06FB"/>
    <w:rsid w:val="000F1729"/>
    <w:rsid w:val="000F1992"/>
    <w:rsid w:val="000F1EE1"/>
    <w:rsid w:val="000F2399"/>
    <w:rsid w:val="000F26E5"/>
    <w:rsid w:val="000F28BA"/>
    <w:rsid w:val="000F2BF2"/>
    <w:rsid w:val="000F2D9C"/>
    <w:rsid w:val="000F2DE4"/>
    <w:rsid w:val="000F2E52"/>
    <w:rsid w:val="000F2EBA"/>
    <w:rsid w:val="000F3065"/>
    <w:rsid w:val="000F3658"/>
    <w:rsid w:val="000F3991"/>
    <w:rsid w:val="000F3BB1"/>
    <w:rsid w:val="000F3BD3"/>
    <w:rsid w:val="000F3FBD"/>
    <w:rsid w:val="000F431F"/>
    <w:rsid w:val="000F475D"/>
    <w:rsid w:val="000F4971"/>
    <w:rsid w:val="000F4B3C"/>
    <w:rsid w:val="000F4B54"/>
    <w:rsid w:val="000F517D"/>
    <w:rsid w:val="000F5181"/>
    <w:rsid w:val="000F52B1"/>
    <w:rsid w:val="000F552B"/>
    <w:rsid w:val="000F589A"/>
    <w:rsid w:val="000F5CB5"/>
    <w:rsid w:val="000F5E17"/>
    <w:rsid w:val="000F61C6"/>
    <w:rsid w:val="000F684F"/>
    <w:rsid w:val="000F6B46"/>
    <w:rsid w:val="000F6CB8"/>
    <w:rsid w:val="000F7246"/>
    <w:rsid w:val="000F78FD"/>
    <w:rsid w:val="000F7C7B"/>
    <w:rsid w:val="000F7CE6"/>
    <w:rsid w:val="000F7DC6"/>
    <w:rsid w:val="001003A4"/>
    <w:rsid w:val="001005AB"/>
    <w:rsid w:val="00100E65"/>
    <w:rsid w:val="00101162"/>
    <w:rsid w:val="001011F8"/>
    <w:rsid w:val="00101309"/>
    <w:rsid w:val="0010157B"/>
    <w:rsid w:val="00101708"/>
    <w:rsid w:val="00101930"/>
    <w:rsid w:val="00101B1A"/>
    <w:rsid w:val="00101C62"/>
    <w:rsid w:val="00102562"/>
    <w:rsid w:val="001026B2"/>
    <w:rsid w:val="00102897"/>
    <w:rsid w:val="00102EA7"/>
    <w:rsid w:val="001034E2"/>
    <w:rsid w:val="001035D0"/>
    <w:rsid w:val="001036D0"/>
    <w:rsid w:val="001039F2"/>
    <w:rsid w:val="001041D3"/>
    <w:rsid w:val="00104263"/>
    <w:rsid w:val="00104290"/>
    <w:rsid w:val="00104352"/>
    <w:rsid w:val="001048B9"/>
    <w:rsid w:val="00104F70"/>
    <w:rsid w:val="0010509E"/>
    <w:rsid w:val="00105941"/>
    <w:rsid w:val="00105F2E"/>
    <w:rsid w:val="00106289"/>
    <w:rsid w:val="001067A4"/>
    <w:rsid w:val="00106C95"/>
    <w:rsid w:val="00106ECF"/>
    <w:rsid w:val="001071AB"/>
    <w:rsid w:val="001074DA"/>
    <w:rsid w:val="0010761F"/>
    <w:rsid w:val="001077ED"/>
    <w:rsid w:val="001079C1"/>
    <w:rsid w:val="00107BEF"/>
    <w:rsid w:val="00110003"/>
    <w:rsid w:val="00110078"/>
    <w:rsid w:val="00110082"/>
    <w:rsid w:val="001102D1"/>
    <w:rsid w:val="0011033E"/>
    <w:rsid w:val="001108AE"/>
    <w:rsid w:val="00110DCC"/>
    <w:rsid w:val="00110F20"/>
    <w:rsid w:val="001114C5"/>
    <w:rsid w:val="00111537"/>
    <w:rsid w:val="00111CD9"/>
    <w:rsid w:val="00111E97"/>
    <w:rsid w:val="00111EF0"/>
    <w:rsid w:val="001121D9"/>
    <w:rsid w:val="00112214"/>
    <w:rsid w:val="001123D6"/>
    <w:rsid w:val="00112A36"/>
    <w:rsid w:val="00113117"/>
    <w:rsid w:val="00113179"/>
    <w:rsid w:val="0011329B"/>
    <w:rsid w:val="0011336C"/>
    <w:rsid w:val="001133E6"/>
    <w:rsid w:val="0011368A"/>
    <w:rsid w:val="00113883"/>
    <w:rsid w:val="00113B8F"/>
    <w:rsid w:val="00113E38"/>
    <w:rsid w:val="00113F24"/>
    <w:rsid w:val="001143A9"/>
    <w:rsid w:val="00114B32"/>
    <w:rsid w:val="001154CE"/>
    <w:rsid w:val="00115CAA"/>
    <w:rsid w:val="00116009"/>
    <w:rsid w:val="00116425"/>
    <w:rsid w:val="0011680C"/>
    <w:rsid w:val="0011713B"/>
    <w:rsid w:val="00117311"/>
    <w:rsid w:val="0011766C"/>
    <w:rsid w:val="001178D6"/>
    <w:rsid w:val="00117B0F"/>
    <w:rsid w:val="00117C33"/>
    <w:rsid w:val="00117C37"/>
    <w:rsid w:val="00117D13"/>
    <w:rsid w:val="00117E07"/>
    <w:rsid w:val="001200D1"/>
    <w:rsid w:val="00120366"/>
    <w:rsid w:val="00120367"/>
    <w:rsid w:val="0012097E"/>
    <w:rsid w:val="00120A71"/>
    <w:rsid w:val="00121493"/>
    <w:rsid w:val="0012180F"/>
    <w:rsid w:val="00121D21"/>
    <w:rsid w:val="00121DCA"/>
    <w:rsid w:val="001224E5"/>
    <w:rsid w:val="00122506"/>
    <w:rsid w:val="001230F5"/>
    <w:rsid w:val="0012348E"/>
    <w:rsid w:val="001234A7"/>
    <w:rsid w:val="00123599"/>
    <w:rsid w:val="00123AC2"/>
    <w:rsid w:val="00123B27"/>
    <w:rsid w:val="00123E33"/>
    <w:rsid w:val="00123EB7"/>
    <w:rsid w:val="00123FCC"/>
    <w:rsid w:val="001243C2"/>
    <w:rsid w:val="001248F5"/>
    <w:rsid w:val="00124ED7"/>
    <w:rsid w:val="001250D5"/>
    <w:rsid w:val="001252CB"/>
    <w:rsid w:val="00125412"/>
    <w:rsid w:val="001255B9"/>
    <w:rsid w:val="00125703"/>
    <w:rsid w:val="0012585C"/>
    <w:rsid w:val="001258F3"/>
    <w:rsid w:val="00125A0E"/>
    <w:rsid w:val="00125A2A"/>
    <w:rsid w:val="00125C62"/>
    <w:rsid w:val="00125FBB"/>
    <w:rsid w:val="00126170"/>
    <w:rsid w:val="00126336"/>
    <w:rsid w:val="00126B1B"/>
    <w:rsid w:val="00126CAE"/>
    <w:rsid w:val="00126DD0"/>
    <w:rsid w:val="00127484"/>
    <w:rsid w:val="001278D3"/>
    <w:rsid w:val="0012791F"/>
    <w:rsid w:val="0013013A"/>
    <w:rsid w:val="00130416"/>
    <w:rsid w:val="00130571"/>
    <w:rsid w:val="00130825"/>
    <w:rsid w:val="00130B56"/>
    <w:rsid w:val="00130B59"/>
    <w:rsid w:val="00130F05"/>
    <w:rsid w:val="0013112E"/>
    <w:rsid w:val="00131315"/>
    <w:rsid w:val="0013164D"/>
    <w:rsid w:val="0013198B"/>
    <w:rsid w:val="00131A62"/>
    <w:rsid w:val="00131FA7"/>
    <w:rsid w:val="00132142"/>
    <w:rsid w:val="00132522"/>
    <w:rsid w:val="001326AD"/>
    <w:rsid w:val="0013272B"/>
    <w:rsid w:val="00132AA8"/>
    <w:rsid w:val="00132EF9"/>
    <w:rsid w:val="00132F1A"/>
    <w:rsid w:val="00133071"/>
    <w:rsid w:val="00133481"/>
    <w:rsid w:val="00133CDF"/>
    <w:rsid w:val="00133D29"/>
    <w:rsid w:val="001340B2"/>
    <w:rsid w:val="001341A6"/>
    <w:rsid w:val="0013445F"/>
    <w:rsid w:val="00134BDE"/>
    <w:rsid w:val="001351CF"/>
    <w:rsid w:val="001354B8"/>
    <w:rsid w:val="00136540"/>
    <w:rsid w:val="00136C58"/>
    <w:rsid w:val="0013730F"/>
    <w:rsid w:val="001400C7"/>
    <w:rsid w:val="001405A7"/>
    <w:rsid w:val="001406A1"/>
    <w:rsid w:val="0014093C"/>
    <w:rsid w:val="00140E04"/>
    <w:rsid w:val="00141012"/>
    <w:rsid w:val="001415C8"/>
    <w:rsid w:val="001419D2"/>
    <w:rsid w:val="00141C2D"/>
    <w:rsid w:val="00141D4C"/>
    <w:rsid w:val="0014200F"/>
    <w:rsid w:val="00142294"/>
    <w:rsid w:val="0014241D"/>
    <w:rsid w:val="00142440"/>
    <w:rsid w:val="00142914"/>
    <w:rsid w:val="00142DCB"/>
    <w:rsid w:val="00142FAA"/>
    <w:rsid w:val="00143070"/>
    <w:rsid w:val="001431A3"/>
    <w:rsid w:val="00143270"/>
    <w:rsid w:val="00143484"/>
    <w:rsid w:val="001435AC"/>
    <w:rsid w:val="001438E8"/>
    <w:rsid w:val="00143E85"/>
    <w:rsid w:val="0014405E"/>
    <w:rsid w:val="001440F9"/>
    <w:rsid w:val="001447FC"/>
    <w:rsid w:val="00144967"/>
    <w:rsid w:val="00144C2B"/>
    <w:rsid w:val="001450E9"/>
    <w:rsid w:val="00145336"/>
    <w:rsid w:val="00145520"/>
    <w:rsid w:val="0014553A"/>
    <w:rsid w:val="001456FE"/>
    <w:rsid w:val="001457B4"/>
    <w:rsid w:val="00145826"/>
    <w:rsid w:val="00145C14"/>
    <w:rsid w:val="001464D1"/>
    <w:rsid w:val="00146690"/>
    <w:rsid w:val="001469A9"/>
    <w:rsid w:val="00146CED"/>
    <w:rsid w:val="00146F61"/>
    <w:rsid w:val="0014769C"/>
    <w:rsid w:val="00147C75"/>
    <w:rsid w:val="00147C9F"/>
    <w:rsid w:val="0015003E"/>
    <w:rsid w:val="001502C1"/>
    <w:rsid w:val="00150371"/>
    <w:rsid w:val="001503C7"/>
    <w:rsid w:val="0015070A"/>
    <w:rsid w:val="00150AB7"/>
    <w:rsid w:val="00150B86"/>
    <w:rsid w:val="00150DB8"/>
    <w:rsid w:val="001516E3"/>
    <w:rsid w:val="0015179E"/>
    <w:rsid w:val="001517BD"/>
    <w:rsid w:val="001518CA"/>
    <w:rsid w:val="0015197C"/>
    <w:rsid w:val="00152229"/>
    <w:rsid w:val="001523EC"/>
    <w:rsid w:val="0015293A"/>
    <w:rsid w:val="001529B4"/>
    <w:rsid w:val="00152BA3"/>
    <w:rsid w:val="00153047"/>
    <w:rsid w:val="00153244"/>
    <w:rsid w:val="00153307"/>
    <w:rsid w:val="0015370A"/>
    <w:rsid w:val="001537F4"/>
    <w:rsid w:val="00153F93"/>
    <w:rsid w:val="00154133"/>
    <w:rsid w:val="0015421D"/>
    <w:rsid w:val="0015423A"/>
    <w:rsid w:val="0015457C"/>
    <w:rsid w:val="0015492C"/>
    <w:rsid w:val="00154AC1"/>
    <w:rsid w:val="00154F92"/>
    <w:rsid w:val="0015506F"/>
    <w:rsid w:val="001550F9"/>
    <w:rsid w:val="001552CF"/>
    <w:rsid w:val="00155300"/>
    <w:rsid w:val="00155620"/>
    <w:rsid w:val="00155A62"/>
    <w:rsid w:val="00155CD6"/>
    <w:rsid w:val="0015648C"/>
    <w:rsid w:val="00157125"/>
    <w:rsid w:val="00157440"/>
    <w:rsid w:val="001574E4"/>
    <w:rsid w:val="00157622"/>
    <w:rsid w:val="00157A4F"/>
    <w:rsid w:val="0016003E"/>
    <w:rsid w:val="001602C9"/>
    <w:rsid w:val="0016058D"/>
    <w:rsid w:val="0016073E"/>
    <w:rsid w:val="0016089E"/>
    <w:rsid w:val="001608E5"/>
    <w:rsid w:val="00160A95"/>
    <w:rsid w:val="00160B2D"/>
    <w:rsid w:val="00160B3E"/>
    <w:rsid w:val="00160D5B"/>
    <w:rsid w:val="00160EE0"/>
    <w:rsid w:val="00160F24"/>
    <w:rsid w:val="001616F3"/>
    <w:rsid w:val="0016173A"/>
    <w:rsid w:val="00161C92"/>
    <w:rsid w:val="00161DBB"/>
    <w:rsid w:val="001622EB"/>
    <w:rsid w:val="0016253B"/>
    <w:rsid w:val="001626B2"/>
    <w:rsid w:val="00162C10"/>
    <w:rsid w:val="00162E32"/>
    <w:rsid w:val="00162EA3"/>
    <w:rsid w:val="00163120"/>
    <w:rsid w:val="00163EB4"/>
    <w:rsid w:val="001646D8"/>
    <w:rsid w:val="00164BEA"/>
    <w:rsid w:val="00164D10"/>
    <w:rsid w:val="00164F7B"/>
    <w:rsid w:val="00165447"/>
    <w:rsid w:val="0016545D"/>
    <w:rsid w:val="0016594A"/>
    <w:rsid w:val="00165C5E"/>
    <w:rsid w:val="00165DA1"/>
    <w:rsid w:val="00165E13"/>
    <w:rsid w:val="00166023"/>
    <w:rsid w:val="0016606E"/>
    <w:rsid w:val="0016616D"/>
    <w:rsid w:val="001665B5"/>
    <w:rsid w:val="001666C2"/>
    <w:rsid w:val="001666E9"/>
    <w:rsid w:val="001668ED"/>
    <w:rsid w:val="001668FF"/>
    <w:rsid w:val="00166A29"/>
    <w:rsid w:val="00166EDF"/>
    <w:rsid w:val="00166EF3"/>
    <w:rsid w:val="0016708D"/>
    <w:rsid w:val="001670A3"/>
    <w:rsid w:val="00167340"/>
    <w:rsid w:val="00167757"/>
    <w:rsid w:val="00167972"/>
    <w:rsid w:val="00167B4F"/>
    <w:rsid w:val="00167F9A"/>
    <w:rsid w:val="001701E9"/>
    <w:rsid w:val="00170726"/>
    <w:rsid w:val="00170850"/>
    <w:rsid w:val="00170964"/>
    <w:rsid w:val="00170ACF"/>
    <w:rsid w:val="00170C3F"/>
    <w:rsid w:val="00170C78"/>
    <w:rsid w:val="00170F50"/>
    <w:rsid w:val="0017112B"/>
    <w:rsid w:val="0017130B"/>
    <w:rsid w:val="00171D9E"/>
    <w:rsid w:val="001722FE"/>
    <w:rsid w:val="0017272E"/>
    <w:rsid w:val="00172CC0"/>
    <w:rsid w:val="001731D2"/>
    <w:rsid w:val="001731D5"/>
    <w:rsid w:val="001731EB"/>
    <w:rsid w:val="001731FE"/>
    <w:rsid w:val="001732CE"/>
    <w:rsid w:val="001734DC"/>
    <w:rsid w:val="0017364F"/>
    <w:rsid w:val="0017396F"/>
    <w:rsid w:val="00173978"/>
    <w:rsid w:val="00173A7A"/>
    <w:rsid w:val="00173ABE"/>
    <w:rsid w:val="00173E23"/>
    <w:rsid w:val="00174459"/>
    <w:rsid w:val="0017457D"/>
    <w:rsid w:val="00174585"/>
    <w:rsid w:val="001747B9"/>
    <w:rsid w:val="001749A5"/>
    <w:rsid w:val="00174AD0"/>
    <w:rsid w:val="00174B97"/>
    <w:rsid w:val="0017518A"/>
    <w:rsid w:val="0017539A"/>
    <w:rsid w:val="001753C0"/>
    <w:rsid w:val="0017545B"/>
    <w:rsid w:val="001758A4"/>
    <w:rsid w:val="00175B29"/>
    <w:rsid w:val="00175BC9"/>
    <w:rsid w:val="00176031"/>
    <w:rsid w:val="001763D2"/>
    <w:rsid w:val="00176C1A"/>
    <w:rsid w:val="00176E00"/>
    <w:rsid w:val="00176F0F"/>
    <w:rsid w:val="00176FD5"/>
    <w:rsid w:val="00177131"/>
    <w:rsid w:val="00177501"/>
    <w:rsid w:val="0017796E"/>
    <w:rsid w:val="00177998"/>
    <w:rsid w:val="001779DA"/>
    <w:rsid w:val="00177D4E"/>
    <w:rsid w:val="00180032"/>
    <w:rsid w:val="0018031F"/>
    <w:rsid w:val="001804AD"/>
    <w:rsid w:val="001805CC"/>
    <w:rsid w:val="001807A5"/>
    <w:rsid w:val="001808F2"/>
    <w:rsid w:val="00180C1A"/>
    <w:rsid w:val="00180E7A"/>
    <w:rsid w:val="00180F07"/>
    <w:rsid w:val="00181146"/>
    <w:rsid w:val="00181156"/>
    <w:rsid w:val="001812CB"/>
    <w:rsid w:val="0018152A"/>
    <w:rsid w:val="001815F7"/>
    <w:rsid w:val="00181681"/>
    <w:rsid w:val="00181CB6"/>
    <w:rsid w:val="00181D5E"/>
    <w:rsid w:val="00181FFA"/>
    <w:rsid w:val="00182354"/>
    <w:rsid w:val="0018248D"/>
    <w:rsid w:val="001825EC"/>
    <w:rsid w:val="00182764"/>
    <w:rsid w:val="001827AC"/>
    <w:rsid w:val="001828F4"/>
    <w:rsid w:val="0018295B"/>
    <w:rsid w:val="00182CCB"/>
    <w:rsid w:val="0018385F"/>
    <w:rsid w:val="001843BA"/>
    <w:rsid w:val="00184428"/>
    <w:rsid w:val="001846FB"/>
    <w:rsid w:val="0018483D"/>
    <w:rsid w:val="001848EF"/>
    <w:rsid w:val="0018490D"/>
    <w:rsid w:val="00184A20"/>
    <w:rsid w:val="00184D3B"/>
    <w:rsid w:val="00184E68"/>
    <w:rsid w:val="0018508E"/>
    <w:rsid w:val="001852FD"/>
    <w:rsid w:val="0018538D"/>
    <w:rsid w:val="001857B5"/>
    <w:rsid w:val="00185ADD"/>
    <w:rsid w:val="00186077"/>
    <w:rsid w:val="001860C7"/>
    <w:rsid w:val="00186593"/>
    <w:rsid w:val="0018681B"/>
    <w:rsid w:val="0018688B"/>
    <w:rsid w:val="001868DF"/>
    <w:rsid w:val="00186B9A"/>
    <w:rsid w:val="00186F52"/>
    <w:rsid w:val="00187193"/>
    <w:rsid w:val="00187411"/>
    <w:rsid w:val="00187F55"/>
    <w:rsid w:val="0019003D"/>
    <w:rsid w:val="00190345"/>
    <w:rsid w:val="0019061D"/>
    <w:rsid w:val="00190701"/>
    <w:rsid w:val="00190CB7"/>
    <w:rsid w:val="00190FBF"/>
    <w:rsid w:val="00190FF5"/>
    <w:rsid w:val="0019126D"/>
    <w:rsid w:val="0019130A"/>
    <w:rsid w:val="001913DA"/>
    <w:rsid w:val="00192068"/>
    <w:rsid w:val="0019222D"/>
    <w:rsid w:val="001923DB"/>
    <w:rsid w:val="001924F2"/>
    <w:rsid w:val="00192A3D"/>
    <w:rsid w:val="00192AE1"/>
    <w:rsid w:val="00192B53"/>
    <w:rsid w:val="00192C02"/>
    <w:rsid w:val="0019307A"/>
    <w:rsid w:val="00193510"/>
    <w:rsid w:val="00193544"/>
    <w:rsid w:val="00193999"/>
    <w:rsid w:val="001939F8"/>
    <w:rsid w:val="00193B67"/>
    <w:rsid w:val="00194608"/>
    <w:rsid w:val="00194752"/>
    <w:rsid w:val="00194BCD"/>
    <w:rsid w:val="00194BDC"/>
    <w:rsid w:val="00194DAC"/>
    <w:rsid w:val="001951AE"/>
    <w:rsid w:val="001952AA"/>
    <w:rsid w:val="00195382"/>
    <w:rsid w:val="00195414"/>
    <w:rsid w:val="00195B82"/>
    <w:rsid w:val="0019615C"/>
    <w:rsid w:val="001961F9"/>
    <w:rsid w:val="00196ACD"/>
    <w:rsid w:val="00196B21"/>
    <w:rsid w:val="00196B65"/>
    <w:rsid w:val="001973DB"/>
    <w:rsid w:val="001979C9"/>
    <w:rsid w:val="00197C78"/>
    <w:rsid w:val="00197E04"/>
    <w:rsid w:val="00197F60"/>
    <w:rsid w:val="001A003D"/>
    <w:rsid w:val="001A00D5"/>
    <w:rsid w:val="001A0695"/>
    <w:rsid w:val="001A06AD"/>
    <w:rsid w:val="001A07DA"/>
    <w:rsid w:val="001A0F6C"/>
    <w:rsid w:val="001A10DD"/>
    <w:rsid w:val="001A16C3"/>
    <w:rsid w:val="001A1783"/>
    <w:rsid w:val="001A1EF7"/>
    <w:rsid w:val="001A207B"/>
    <w:rsid w:val="001A2281"/>
    <w:rsid w:val="001A2B2A"/>
    <w:rsid w:val="001A2C47"/>
    <w:rsid w:val="001A2C61"/>
    <w:rsid w:val="001A32EF"/>
    <w:rsid w:val="001A3515"/>
    <w:rsid w:val="001A3524"/>
    <w:rsid w:val="001A377F"/>
    <w:rsid w:val="001A37F5"/>
    <w:rsid w:val="001A38C8"/>
    <w:rsid w:val="001A3BCD"/>
    <w:rsid w:val="001A3E85"/>
    <w:rsid w:val="001A3F2C"/>
    <w:rsid w:val="001A4B73"/>
    <w:rsid w:val="001A4C8D"/>
    <w:rsid w:val="001A4D59"/>
    <w:rsid w:val="001A4E9F"/>
    <w:rsid w:val="001A5944"/>
    <w:rsid w:val="001A5D0D"/>
    <w:rsid w:val="001A5F3E"/>
    <w:rsid w:val="001A62B3"/>
    <w:rsid w:val="001A631D"/>
    <w:rsid w:val="001A66F6"/>
    <w:rsid w:val="001A67C7"/>
    <w:rsid w:val="001A69E3"/>
    <w:rsid w:val="001A6A5D"/>
    <w:rsid w:val="001A6C02"/>
    <w:rsid w:val="001A6F56"/>
    <w:rsid w:val="001A6F80"/>
    <w:rsid w:val="001A7643"/>
    <w:rsid w:val="001A77B0"/>
    <w:rsid w:val="001A789D"/>
    <w:rsid w:val="001A7B0C"/>
    <w:rsid w:val="001A7BA0"/>
    <w:rsid w:val="001A7C87"/>
    <w:rsid w:val="001A7FC9"/>
    <w:rsid w:val="001B017D"/>
    <w:rsid w:val="001B04B9"/>
    <w:rsid w:val="001B05DC"/>
    <w:rsid w:val="001B095F"/>
    <w:rsid w:val="001B0CAE"/>
    <w:rsid w:val="001B1B3A"/>
    <w:rsid w:val="001B1C05"/>
    <w:rsid w:val="001B1CE2"/>
    <w:rsid w:val="001B1D2A"/>
    <w:rsid w:val="001B1D69"/>
    <w:rsid w:val="001B20A5"/>
    <w:rsid w:val="001B2502"/>
    <w:rsid w:val="001B2A20"/>
    <w:rsid w:val="001B2A27"/>
    <w:rsid w:val="001B2E0F"/>
    <w:rsid w:val="001B30D8"/>
    <w:rsid w:val="001B33E4"/>
    <w:rsid w:val="001B3D4A"/>
    <w:rsid w:val="001B412D"/>
    <w:rsid w:val="001B417A"/>
    <w:rsid w:val="001B4A77"/>
    <w:rsid w:val="001B4B1D"/>
    <w:rsid w:val="001B51D8"/>
    <w:rsid w:val="001B51DD"/>
    <w:rsid w:val="001B532C"/>
    <w:rsid w:val="001B5884"/>
    <w:rsid w:val="001B5E76"/>
    <w:rsid w:val="001B5E89"/>
    <w:rsid w:val="001B6643"/>
    <w:rsid w:val="001B6CF0"/>
    <w:rsid w:val="001B6D48"/>
    <w:rsid w:val="001B74FC"/>
    <w:rsid w:val="001B767C"/>
    <w:rsid w:val="001B78E0"/>
    <w:rsid w:val="001B7A13"/>
    <w:rsid w:val="001B7D28"/>
    <w:rsid w:val="001B7ECD"/>
    <w:rsid w:val="001C041B"/>
    <w:rsid w:val="001C0478"/>
    <w:rsid w:val="001C0B8C"/>
    <w:rsid w:val="001C135F"/>
    <w:rsid w:val="001C13CB"/>
    <w:rsid w:val="001C151C"/>
    <w:rsid w:val="001C15C8"/>
    <w:rsid w:val="001C1A7F"/>
    <w:rsid w:val="001C1B28"/>
    <w:rsid w:val="001C210C"/>
    <w:rsid w:val="001C26D5"/>
    <w:rsid w:val="001C2864"/>
    <w:rsid w:val="001C29F0"/>
    <w:rsid w:val="001C2AAC"/>
    <w:rsid w:val="001C2E37"/>
    <w:rsid w:val="001C3038"/>
    <w:rsid w:val="001C310F"/>
    <w:rsid w:val="001C3292"/>
    <w:rsid w:val="001C33DC"/>
    <w:rsid w:val="001C35D6"/>
    <w:rsid w:val="001C3639"/>
    <w:rsid w:val="001C379F"/>
    <w:rsid w:val="001C3922"/>
    <w:rsid w:val="001C3ACC"/>
    <w:rsid w:val="001C3BAC"/>
    <w:rsid w:val="001C40ED"/>
    <w:rsid w:val="001C434E"/>
    <w:rsid w:val="001C443E"/>
    <w:rsid w:val="001C4648"/>
    <w:rsid w:val="001C4772"/>
    <w:rsid w:val="001C4B72"/>
    <w:rsid w:val="001C4BC8"/>
    <w:rsid w:val="001C4C81"/>
    <w:rsid w:val="001C4EF5"/>
    <w:rsid w:val="001C50E7"/>
    <w:rsid w:val="001C5248"/>
    <w:rsid w:val="001C544A"/>
    <w:rsid w:val="001C5589"/>
    <w:rsid w:val="001C5F3E"/>
    <w:rsid w:val="001C6840"/>
    <w:rsid w:val="001C6A91"/>
    <w:rsid w:val="001C6AF9"/>
    <w:rsid w:val="001C7360"/>
    <w:rsid w:val="001C737B"/>
    <w:rsid w:val="001C766D"/>
    <w:rsid w:val="001C775E"/>
    <w:rsid w:val="001C7870"/>
    <w:rsid w:val="001C7E97"/>
    <w:rsid w:val="001C7EEB"/>
    <w:rsid w:val="001D0013"/>
    <w:rsid w:val="001D006C"/>
    <w:rsid w:val="001D05C0"/>
    <w:rsid w:val="001D05E5"/>
    <w:rsid w:val="001D06FE"/>
    <w:rsid w:val="001D0793"/>
    <w:rsid w:val="001D0958"/>
    <w:rsid w:val="001D0A76"/>
    <w:rsid w:val="001D1089"/>
    <w:rsid w:val="001D230E"/>
    <w:rsid w:val="001D23D5"/>
    <w:rsid w:val="001D2B7C"/>
    <w:rsid w:val="001D2CA3"/>
    <w:rsid w:val="001D2DFE"/>
    <w:rsid w:val="001D3122"/>
    <w:rsid w:val="001D384F"/>
    <w:rsid w:val="001D41D6"/>
    <w:rsid w:val="001D46C0"/>
    <w:rsid w:val="001D48B5"/>
    <w:rsid w:val="001D4BC2"/>
    <w:rsid w:val="001D4C7A"/>
    <w:rsid w:val="001D4CEF"/>
    <w:rsid w:val="001D4FC5"/>
    <w:rsid w:val="001D557C"/>
    <w:rsid w:val="001D55F5"/>
    <w:rsid w:val="001D57AF"/>
    <w:rsid w:val="001D5BAE"/>
    <w:rsid w:val="001D5D01"/>
    <w:rsid w:val="001D5E0B"/>
    <w:rsid w:val="001D5E43"/>
    <w:rsid w:val="001D612B"/>
    <w:rsid w:val="001D64BD"/>
    <w:rsid w:val="001D651F"/>
    <w:rsid w:val="001D6C08"/>
    <w:rsid w:val="001D6D39"/>
    <w:rsid w:val="001D6D90"/>
    <w:rsid w:val="001D73F5"/>
    <w:rsid w:val="001E00CF"/>
    <w:rsid w:val="001E0174"/>
    <w:rsid w:val="001E026D"/>
    <w:rsid w:val="001E027E"/>
    <w:rsid w:val="001E03C1"/>
    <w:rsid w:val="001E07D2"/>
    <w:rsid w:val="001E0F68"/>
    <w:rsid w:val="001E11B9"/>
    <w:rsid w:val="001E1219"/>
    <w:rsid w:val="001E1692"/>
    <w:rsid w:val="001E180C"/>
    <w:rsid w:val="001E1864"/>
    <w:rsid w:val="001E1ABD"/>
    <w:rsid w:val="001E1C02"/>
    <w:rsid w:val="001E1C6D"/>
    <w:rsid w:val="001E1E0E"/>
    <w:rsid w:val="001E2047"/>
    <w:rsid w:val="001E216F"/>
    <w:rsid w:val="001E2672"/>
    <w:rsid w:val="001E2A62"/>
    <w:rsid w:val="001E2A89"/>
    <w:rsid w:val="001E2FCB"/>
    <w:rsid w:val="001E3AAA"/>
    <w:rsid w:val="001E3AAC"/>
    <w:rsid w:val="001E3F03"/>
    <w:rsid w:val="001E419F"/>
    <w:rsid w:val="001E473E"/>
    <w:rsid w:val="001E48E7"/>
    <w:rsid w:val="001E4AFD"/>
    <w:rsid w:val="001E4C6E"/>
    <w:rsid w:val="001E4D79"/>
    <w:rsid w:val="001E4D9E"/>
    <w:rsid w:val="001E4E8D"/>
    <w:rsid w:val="001E4F51"/>
    <w:rsid w:val="001E54DB"/>
    <w:rsid w:val="001E5B64"/>
    <w:rsid w:val="001E5C8E"/>
    <w:rsid w:val="001E65A4"/>
    <w:rsid w:val="001E6BFD"/>
    <w:rsid w:val="001E6D06"/>
    <w:rsid w:val="001E71A9"/>
    <w:rsid w:val="001E72BF"/>
    <w:rsid w:val="001E7DEC"/>
    <w:rsid w:val="001F16A1"/>
    <w:rsid w:val="001F17D5"/>
    <w:rsid w:val="001F1EB7"/>
    <w:rsid w:val="001F2272"/>
    <w:rsid w:val="001F229E"/>
    <w:rsid w:val="001F233B"/>
    <w:rsid w:val="001F257C"/>
    <w:rsid w:val="001F26B5"/>
    <w:rsid w:val="001F2CED"/>
    <w:rsid w:val="001F2E4C"/>
    <w:rsid w:val="001F2E5A"/>
    <w:rsid w:val="001F2EF7"/>
    <w:rsid w:val="001F486D"/>
    <w:rsid w:val="001F4962"/>
    <w:rsid w:val="001F4D9D"/>
    <w:rsid w:val="001F4ED0"/>
    <w:rsid w:val="001F516A"/>
    <w:rsid w:val="001F51A3"/>
    <w:rsid w:val="001F526D"/>
    <w:rsid w:val="001F52A7"/>
    <w:rsid w:val="001F5891"/>
    <w:rsid w:val="001F5EA6"/>
    <w:rsid w:val="001F61AA"/>
    <w:rsid w:val="001F6250"/>
    <w:rsid w:val="001F651C"/>
    <w:rsid w:val="001F6B0A"/>
    <w:rsid w:val="001F6E36"/>
    <w:rsid w:val="001F7836"/>
    <w:rsid w:val="001F7A04"/>
    <w:rsid w:val="001F7A4E"/>
    <w:rsid w:val="001F7E39"/>
    <w:rsid w:val="00200037"/>
    <w:rsid w:val="002001A7"/>
    <w:rsid w:val="0020075D"/>
    <w:rsid w:val="00200C54"/>
    <w:rsid w:val="00200C7A"/>
    <w:rsid w:val="002012FF"/>
    <w:rsid w:val="0020133C"/>
    <w:rsid w:val="002014CE"/>
    <w:rsid w:val="00201677"/>
    <w:rsid w:val="00201CB4"/>
    <w:rsid w:val="00201D35"/>
    <w:rsid w:val="002023D9"/>
    <w:rsid w:val="00202AA4"/>
    <w:rsid w:val="00202B66"/>
    <w:rsid w:val="00202D1F"/>
    <w:rsid w:val="00202E58"/>
    <w:rsid w:val="00203278"/>
    <w:rsid w:val="0020344E"/>
    <w:rsid w:val="00203458"/>
    <w:rsid w:val="002037D6"/>
    <w:rsid w:val="0020425C"/>
    <w:rsid w:val="002044B8"/>
    <w:rsid w:val="00204756"/>
    <w:rsid w:val="002047F8"/>
    <w:rsid w:val="00204D88"/>
    <w:rsid w:val="00204FCD"/>
    <w:rsid w:val="00204FE6"/>
    <w:rsid w:val="00205071"/>
    <w:rsid w:val="00205313"/>
    <w:rsid w:val="002054D8"/>
    <w:rsid w:val="00205711"/>
    <w:rsid w:val="002059C0"/>
    <w:rsid w:val="00205AC3"/>
    <w:rsid w:val="00205B53"/>
    <w:rsid w:val="002060E4"/>
    <w:rsid w:val="00206593"/>
    <w:rsid w:val="002065C4"/>
    <w:rsid w:val="00206994"/>
    <w:rsid w:val="00206CEB"/>
    <w:rsid w:val="00207208"/>
    <w:rsid w:val="00207C59"/>
    <w:rsid w:val="002102A7"/>
    <w:rsid w:val="002106E0"/>
    <w:rsid w:val="002107CD"/>
    <w:rsid w:val="002107D4"/>
    <w:rsid w:val="002108CB"/>
    <w:rsid w:val="00210EFA"/>
    <w:rsid w:val="00211265"/>
    <w:rsid w:val="002113F5"/>
    <w:rsid w:val="00211658"/>
    <w:rsid w:val="0021193F"/>
    <w:rsid w:val="00211DCD"/>
    <w:rsid w:val="0021218C"/>
    <w:rsid w:val="00212BA8"/>
    <w:rsid w:val="00212C31"/>
    <w:rsid w:val="00212DAF"/>
    <w:rsid w:val="0021348F"/>
    <w:rsid w:val="0021359C"/>
    <w:rsid w:val="002135CC"/>
    <w:rsid w:val="002139DF"/>
    <w:rsid w:val="00213C62"/>
    <w:rsid w:val="00213C6F"/>
    <w:rsid w:val="00214185"/>
    <w:rsid w:val="00214398"/>
    <w:rsid w:val="002144EA"/>
    <w:rsid w:val="00214816"/>
    <w:rsid w:val="00214C6E"/>
    <w:rsid w:val="00214D3B"/>
    <w:rsid w:val="00215662"/>
    <w:rsid w:val="00215CB7"/>
    <w:rsid w:val="00215FFF"/>
    <w:rsid w:val="0021682E"/>
    <w:rsid w:val="002169FE"/>
    <w:rsid w:val="00216EF0"/>
    <w:rsid w:val="00217738"/>
    <w:rsid w:val="002178A5"/>
    <w:rsid w:val="00217C2A"/>
    <w:rsid w:val="0022055E"/>
    <w:rsid w:val="00220BA3"/>
    <w:rsid w:val="0022107B"/>
    <w:rsid w:val="002215C2"/>
    <w:rsid w:val="00221BE8"/>
    <w:rsid w:val="002221DD"/>
    <w:rsid w:val="00222202"/>
    <w:rsid w:val="00222494"/>
    <w:rsid w:val="00222775"/>
    <w:rsid w:val="002227F3"/>
    <w:rsid w:val="002230ED"/>
    <w:rsid w:val="002235B8"/>
    <w:rsid w:val="0022366F"/>
    <w:rsid w:val="00223938"/>
    <w:rsid w:val="00223BDF"/>
    <w:rsid w:val="00223D5E"/>
    <w:rsid w:val="00224452"/>
    <w:rsid w:val="00224629"/>
    <w:rsid w:val="00224A02"/>
    <w:rsid w:val="00224D6A"/>
    <w:rsid w:val="00224F90"/>
    <w:rsid w:val="00224F9A"/>
    <w:rsid w:val="00225121"/>
    <w:rsid w:val="00225427"/>
    <w:rsid w:val="0022572E"/>
    <w:rsid w:val="00226124"/>
    <w:rsid w:val="0022625D"/>
    <w:rsid w:val="002262D4"/>
    <w:rsid w:val="00226A71"/>
    <w:rsid w:val="00226BC7"/>
    <w:rsid w:val="00226DD6"/>
    <w:rsid w:val="00226EBE"/>
    <w:rsid w:val="00226FBA"/>
    <w:rsid w:val="002270B8"/>
    <w:rsid w:val="0022722E"/>
    <w:rsid w:val="0022748B"/>
    <w:rsid w:val="002274BF"/>
    <w:rsid w:val="00227531"/>
    <w:rsid w:val="0022785C"/>
    <w:rsid w:val="00227F64"/>
    <w:rsid w:val="00230093"/>
    <w:rsid w:val="00230151"/>
    <w:rsid w:val="0023048E"/>
    <w:rsid w:val="002306C7"/>
    <w:rsid w:val="002306CF"/>
    <w:rsid w:val="00230854"/>
    <w:rsid w:val="00230965"/>
    <w:rsid w:val="00230A83"/>
    <w:rsid w:val="00230A85"/>
    <w:rsid w:val="00230AA8"/>
    <w:rsid w:val="0023131E"/>
    <w:rsid w:val="002321E8"/>
    <w:rsid w:val="0023229F"/>
    <w:rsid w:val="002329A3"/>
    <w:rsid w:val="00232C74"/>
    <w:rsid w:val="00233119"/>
    <w:rsid w:val="00233920"/>
    <w:rsid w:val="00234157"/>
    <w:rsid w:val="00234510"/>
    <w:rsid w:val="002346DC"/>
    <w:rsid w:val="00234C8B"/>
    <w:rsid w:val="00235343"/>
    <w:rsid w:val="0023587B"/>
    <w:rsid w:val="0023597B"/>
    <w:rsid w:val="002359A0"/>
    <w:rsid w:val="002360C7"/>
    <w:rsid w:val="002365FE"/>
    <w:rsid w:val="002369F6"/>
    <w:rsid w:val="00236BB1"/>
    <w:rsid w:val="00236D9A"/>
    <w:rsid w:val="00237108"/>
    <w:rsid w:val="0023721D"/>
    <w:rsid w:val="00237253"/>
    <w:rsid w:val="0023727A"/>
    <w:rsid w:val="0023735D"/>
    <w:rsid w:val="002373D3"/>
    <w:rsid w:val="002375EF"/>
    <w:rsid w:val="002375FF"/>
    <w:rsid w:val="002378C3"/>
    <w:rsid w:val="00237A40"/>
    <w:rsid w:val="00240033"/>
    <w:rsid w:val="0024048D"/>
    <w:rsid w:val="002405FB"/>
    <w:rsid w:val="0024067D"/>
    <w:rsid w:val="00240778"/>
    <w:rsid w:val="0024088E"/>
    <w:rsid w:val="002408B6"/>
    <w:rsid w:val="00240D39"/>
    <w:rsid w:val="00241260"/>
    <w:rsid w:val="002412C5"/>
    <w:rsid w:val="0024141D"/>
    <w:rsid w:val="0024194F"/>
    <w:rsid w:val="00241F7E"/>
    <w:rsid w:val="00242278"/>
    <w:rsid w:val="00242445"/>
    <w:rsid w:val="00242634"/>
    <w:rsid w:val="00242804"/>
    <w:rsid w:val="00243284"/>
    <w:rsid w:val="0024384E"/>
    <w:rsid w:val="00243B0F"/>
    <w:rsid w:val="00243E82"/>
    <w:rsid w:val="0024434B"/>
    <w:rsid w:val="0024475F"/>
    <w:rsid w:val="002448DC"/>
    <w:rsid w:val="0024498A"/>
    <w:rsid w:val="00244B23"/>
    <w:rsid w:val="00244D06"/>
    <w:rsid w:val="00244E7F"/>
    <w:rsid w:val="00244F90"/>
    <w:rsid w:val="002450A5"/>
    <w:rsid w:val="002450C5"/>
    <w:rsid w:val="002450EC"/>
    <w:rsid w:val="002457A7"/>
    <w:rsid w:val="002457B7"/>
    <w:rsid w:val="002459C8"/>
    <w:rsid w:val="00245AA5"/>
    <w:rsid w:val="00245DC3"/>
    <w:rsid w:val="00245DCA"/>
    <w:rsid w:val="00245DCF"/>
    <w:rsid w:val="00245E81"/>
    <w:rsid w:val="00246567"/>
    <w:rsid w:val="00246B20"/>
    <w:rsid w:val="002472A3"/>
    <w:rsid w:val="002472CA"/>
    <w:rsid w:val="0024730C"/>
    <w:rsid w:val="00247439"/>
    <w:rsid w:val="00247491"/>
    <w:rsid w:val="002478D8"/>
    <w:rsid w:val="0025018E"/>
    <w:rsid w:val="002505AF"/>
    <w:rsid w:val="00250885"/>
    <w:rsid w:val="00250A41"/>
    <w:rsid w:val="00250C90"/>
    <w:rsid w:val="00250D53"/>
    <w:rsid w:val="002510D5"/>
    <w:rsid w:val="002511E0"/>
    <w:rsid w:val="002515DC"/>
    <w:rsid w:val="00251882"/>
    <w:rsid w:val="00251DEA"/>
    <w:rsid w:val="00252297"/>
    <w:rsid w:val="002522D9"/>
    <w:rsid w:val="00252817"/>
    <w:rsid w:val="00252A9E"/>
    <w:rsid w:val="0025327B"/>
    <w:rsid w:val="00253330"/>
    <w:rsid w:val="00253337"/>
    <w:rsid w:val="002535DF"/>
    <w:rsid w:val="0025397C"/>
    <w:rsid w:val="00253A86"/>
    <w:rsid w:val="00253E44"/>
    <w:rsid w:val="00253ED8"/>
    <w:rsid w:val="002543C2"/>
    <w:rsid w:val="002545C4"/>
    <w:rsid w:val="00254BC5"/>
    <w:rsid w:val="00255173"/>
    <w:rsid w:val="002556AB"/>
    <w:rsid w:val="002558E2"/>
    <w:rsid w:val="002558F5"/>
    <w:rsid w:val="00255BFF"/>
    <w:rsid w:val="00256052"/>
    <w:rsid w:val="00256273"/>
    <w:rsid w:val="0025658B"/>
    <w:rsid w:val="00256884"/>
    <w:rsid w:val="00256D89"/>
    <w:rsid w:val="00256FDE"/>
    <w:rsid w:val="00257118"/>
    <w:rsid w:val="002571C4"/>
    <w:rsid w:val="0025779D"/>
    <w:rsid w:val="00260BF3"/>
    <w:rsid w:val="002616DE"/>
    <w:rsid w:val="00261937"/>
    <w:rsid w:val="00261941"/>
    <w:rsid w:val="00261DC1"/>
    <w:rsid w:val="00261F15"/>
    <w:rsid w:val="00262E02"/>
    <w:rsid w:val="00262F02"/>
    <w:rsid w:val="00262F9B"/>
    <w:rsid w:val="00263564"/>
    <w:rsid w:val="002641FE"/>
    <w:rsid w:val="0026487C"/>
    <w:rsid w:val="002648EA"/>
    <w:rsid w:val="00264AE4"/>
    <w:rsid w:val="00264EDE"/>
    <w:rsid w:val="00264F66"/>
    <w:rsid w:val="002651C1"/>
    <w:rsid w:val="00265632"/>
    <w:rsid w:val="00265FDC"/>
    <w:rsid w:val="00266222"/>
    <w:rsid w:val="00266C4D"/>
    <w:rsid w:val="00266EE9"/>
    <w:rsid w:val="00266F85"/>
    <w:rsid w:val="00267143"/>
    <w:rsid w:val="00267343"/>
    <w:rsid w:val="0026752A"/>
    <w:rsid w:val="00267701"/>
    <w:rsid w:val="00270076"/>
    <w:rsid w:val="002701C9"/>
    <w:rsid w:val="00270221"/>
    <w:rsid w:val="00270284"/>
    <w:rsid w:val="00270C38"/>
    <w:rsid w:val="00270C3F"/>
    <w:rsid w:val="002711EC"/>
    <w:rsid w:val="0027134A"/>
    <w:rsid w:val="00271368"/>
    <w:rsid w:val="0027169B"/>
    <w:rsid w:val="00271833"/>
    <w:rsid w:val="00271942"/>
    <w:rsid w:val="00271F2F"/>
    <w:rsid w:val="002724E2"/>
    <w:rsid w:val="002725FC"/>
    <w:rsid w:val="00272A22"/>
    <w:rsid w:val="00272F5A"/>
    <w:rsid w:val="0027301E"/>
    <w:rsid w:val="00273145"/>
    <w:rsid w:val="00273676"/>
    <w:rsid w:val="00273CBA"/>
    <w:rsid w:val="00273D2E"/>
    <w:rsid w:val="00273D43"/>
    <w:rsid w:val="00274406"/>
    <w:rsid w:val="0027443E"/>
    <w:rsid w:val="0027456D"/>
    <w:rsid w:val="00274E7A"/>
    <w:rsid w:val="002750ED"/>
    <w:rsid w:val="00275204"/>
    <w:rsid w:val="0027540A"/>
    <w:rsid w:val="00275576"/>
    <w:rsid w:val="00275601"/>
    <w:rsid w:val="002759D9"/>
    <w:rsid w:val="00275C0D"/>
    <w:rsid w:val="00275EEC"/>
    <w:rsid w:val="00275F90"/>
    <w:rsid w:val="002762CD"/>
    <w:rsid w:val="00276493"/>
    <w:rsid w:val="002764C6"/>
    <w:rsid w:val="0027655F"/>
    <w:rsid w:val="00276D6C"/>
    <w:rsid w:val="00276F45"/>
    <w:rsid w:val="002772CF"/>
    <w:rsid w:val="00277683"/>
    <w:rsid w:val="00277852"/>
    <w:rsid w:val="00277ECC"/>
    <w:rsid w:val="00277FA2"/>
    <w:rsid w:val="00280085"/>
    <w:rsid w:val="00280243"/>
    <w:rsid w:val="00280692"/>
    <w:rsid w:val="00280A51"/>
    <w:rsid w:val="00280A54"/>
    <w:rsid w:val="00280D26"/>
    <w:rsid w:val="00281D94"/>
    <w:rsid w:val="00281DE3"/>
    <w:rsid w:val="00281FCF"/>
    <w:rsid w:val="0028246E"/>
    <w:rsid w:val="0028257B"/>
    <w:rsid w:val="00282722"/>
    <w:rsid w:val="0028297B"/>
    <w:rsid w:val="00282D47"/>
    <w:rsid w:val="00282EBD"/>
    <w:rsid w:val="00282F84"/>
    <w:rsid w:val="002830FE"/>
    <w:rsid w:val="002831E7"/>
    <w:rsid w:val="00283223"/>
    <w:rsid w:val="00283472"/>
    <w:rsid w:val="00283688"/>
    <w:rsid w:val="002837FB"/>
    <w:rsid w:val="00283A47"/>
    <w:rsid w:val="00283E40"/>
    <w:rsid w:val="002848A5"/>
    <w:rsid w:val="00284B31"/>
    <w:rsid w:val="00284D98"/>
    <w:rsid w:val="00285152"/>
    <w:rsid w:val="002851F3"/>
    <w:rsid w:val="002852FF"/>
    <w:rsid w:val="0028647A"/>
    <w:rsid w:val="0028691B"/>
    <w:rsid w:val="00286D9B"/>
    <w:rsid w:val="002877CD"/>
    <w:rsid w:val="00287952"/>
    <w:rsid w:val="00287D3E"/>
    <w:rsid w:val="00287D98"/>
    <w:rsid w:val="00287E65"/>
    <w:rsid w:val="00287F28"/>
    <w:rsid w:val="00290294"/>
    <w:rsid w:val="00290516"/>
    <w:rsid w:val="0029069C"/>
    <w:rsid w:val="0029074A"/>
    <w:rsid w:val="00290A92"/>
    <w:rsid w:val="002919F3"/>
    <w:rsid w:val="00291CA0"/>
    <w:rsid w:val="002921C3"/>
    <w:rsid w:val="002921DF"/>
    <w:rsid w:val="002923FD"/>
    <w:rsid w:val="00292455"/>
    <w:rsid w:val="00292714"/>
    <w:rsid w:val="00292941"/>
    <w:rsid w:val="00293041"/>
    <w:rsid w:val="00293180"/>
    <w:rsid w:val="002933AB"/>
    <w:rsid w:val="002936BB"/>
    <w:rsid w:val="002938CF"/>
    <w:rsid w:val="00293F1C"/>
    <w:rsid w:val="00294218"/>
    <w:rsid w:val="002943F8"/>
    <w:rsid w:val="00294520"/>
    <w:rsid w:val="002948C8"/>
    <w:rsid w:val="00294D40"/>
    <w:rsid w:val="00294F48"/>
    <w:rsid w:val="00295278"/>
    <w:rsid w:val="002952EA"/>
    <w:rsid w:val="0029543A"/>
    <w:rsid w:val="00295532"/>
    <w:rsid w:val="0029597E"/>
    <w:rsid w:val="00295A4A"/>
    <w:rsid w:val="00295AFE"/>
    <w:rsid w:val="00295BAA"/>
    <w:rsid w:val="002962FF"/>
    <w:rsid w:val="00296563"/>
    <w:rsid w:val="00296610"/>
    <w:rsid w:val="00296BD5"/>
    <w:rsid w:val="00296E27"/>
    <w:rsid w:val="00297423"/>
    <w:rsid w:val="002977DF"/>
    <w:rsid w:val="00297DE8"/>
    <w:rsid w:val="00297FC2"/>
    <w:rsid w:val="002A02C5"/>
    <w:rsid w:val="002A035A"/>
    <w:rsid w:val="002A075D"/>
    <w:rsid w:val="002A08D5"/>
    <w:rsid w:val="002A09E4"/>
    <w:rsid w:val="002A11F6"/>
    <w:rsid w:val="002A1DCA"/>
    <w:rsid w:val="002A222C"/>
    <w:rsid w:val="002A2529"/>
    <w:rsid w:val="002A28AD"/>
    <w:rsid w:val="002A2BD6"/>
    <w:rsid w:val="002A2F7B"/>
    <w:rsid w:val="002A3503"/>
    <w:rsid w:val="002A359B"/>
    <w:rsid w:val="002A3644"/>
    <w:rsid w:val="002A375B"/>
    <w:rsid w:val="002A3D9A"/>
    <w:rsid w:val="002A3DE7"/>
    <w:rsid w:val="002A3ED1"/>
    <w:rsid w:val="002A3FA1"/>
    <w:rsid w:val="002A4128"/>
    <w:rsid w:val="002A4B5B"/>
    <w:rsid w:val="002A4CD3"/>
    <w:rsid w:val="002A5117"/>
    <w:rsid w:val="002A5293"/>
    <w:rsid w:val="002A5582"/>
    <w:rsid w:val="002A5722"/>
    <w:rsid w:val="002A5801"/>
    <w:rsid w:val="002A58A4"/>
    <w:rsid w:val="002A5E4F"/>
    <w:rsid w:val="002A68B0"/>
    <w:rsid w:val="002A719D"/>
    <w:rsid w:val="002A7390"/>
    <w:rsid w:val="002A75D0"/>
    <w:rsid w:val="002A77DD"/>
    <w:rsid w:val="002A77F5"/>
    <w:rsid w:val="002A7AA9"/>
    <w:rsid w:val="002A7B3E"/>
    <w:rsid w:val="002A7C17"/>
    <w:rsid w:val="002A7E2F"/>
    <w:rsid w:val="002A7F30"/>
    <w:rsid w:val="002B0282"/>
    <w:rsid w:val="002B055E"/>
    <w:rsid w:val="002B0615"/>
    <w:rsid w:val="002B0775"/>
    <w:rsid w:val="002B0AA5"/>
    <w:rsid w:val="002B0F99"/>
    <w:rsid w:val="002B1261"/>
    <w:rsid w:val="002B1B41"/>
    <w:rsid w:val="002B2208"/>
    <w:rsid w:val="002B22EB"/>
    <w:rsid w:val="002B2627"/>
    <w:rsid w:val="002B269D"/>
    <w:rsid w:val="002B2919"/>
    <w:rsid w:val="002B2958"/>
    <w:rsid w:val="002B2ABC"/>
    <w:rsid w:val="002B2CD0"/>
    <w:rsid w:val="002B2EDD"/>
    <w:rsid w:val="002B3036"/>
    <w:rsid w:val="002B3190"/>
    <w:rsid w:val="002B3625"/>
    <w:rsid w:val="002B3C56"/>
    <w:rsid w:val="002B41D4"/>
    <w:rsid w:val="002B41FF"/>
    <w:rsid w:val="002B4DB7"/>
    <w:rsid w:val="002B4E2B"/>
    <w:rsid w:val="002B51CC"/>
    <w:rsid w:val="002B59D2"/>
    <w:rsid w:val="002B63A5"/>
    <w:rsid w:val="002B6678"/>
    <w:rsid w:val="002B67D4"/>
    <w:rsid w:val="002B6A67"/>
    <w:rsid w:val="002B6C45"/>
    <w:rsid w:val="002B6D9F"/>
    <w:rsid w:val="002B6DA1"/>
    <w:rsid w:val="002B6EE8"/>
    <w:rsid w:val="002B70F6"/>
    <w:rsid w:val="002B74CB"/>
    <w:rsid w:val="002B7840"/>
    <w:rsid w:val="002B79CF"/>
    <w:rsid w:val="002C0286"/>
    <w:rsid w:val="002C02F6"/>
    <w:rsid w:val="002C03C5"/>
    <w:rsid w:val="002C0588"/>
    <w:rsid w:val="002C0DFC"/>
    <w:rsid w:val="002C12A5"/>
    <w:rsid w:val="002C16B5"/>
    <w:rsid w:val="002C1789"/>
    <w:rsid w:val="002C18AB"/>
    <w:rsid w:val="002C1DE7"/>
    <w:rsid w:val="002C28C9"/>
    <w:rsid w:val="002C2FDA"/>
    <w:rsid w:val="002C31D8"/>
    <w:rsid w:val="002C3963"/>
    <w:rsid w:val="002C39E7"/>
    <w:rsid w:val="002C3C34"/>
    <w:rsid w:val="002C3C6E"/>
    <w:rsid w:val="002C3E01"/>
    <w:rsid w:val="002C3EE5"/>
    <w:rsid w:val="002C3F5C"/>
    <w:rsid w:val="002C41E9"/>
    <w:rsid w:val="002C4521"/>
    <w:rsid w:val="002C4C3C"/>
    <w:rsid w:val="002C4CD2"/>
    <w:rsid w:val="002C4DC5"/>
    <w:rsid w:val="002C4FC0"/>
    <w:rsid w:val="002C520B"/>
    <w:rsid w:val="002C530F"/>
    <w:rsid w:val="002C53FD"/>
    <w:rsid w:val="002C5741"/>
    <w:rsid w:val="002C5B92"/>
    <w:rsid w:val="002C5D39"/>
    <w:rsid w:val="002C61EF"/>
    <w:rsid w:val="002C6C7B"/>
    <w:rsid w:val="002C6CB2"/>
    <w:rsid w:val="002C6D05"/>
    <w:rsid w:val="002C6F0C"/>
    <w:rsid w:val="002C70FD"/>
    <w:rsid w:val="002C7193"/>
    <w:rsid w:val="002C721A"/>
    <w:rsid w:val="002C7256"/>
    <w:rsid w:val="002C746D"/>
    <w:rsid w:val="002C7802"/>
    <w:rsid w:val="002C7983"/>
    <w:rsid w:val="002C7AB4"/>
    <w:rsid w:val="002C7D5E"/>
    <w:rsid w:val="002D0081"/>
    <w:rsid w:val="002D0209"/>
    <w:rsid w:val="002D0B69"/>
    <w:rsid w:val="002D0D5A"/>
    <w:rsid w:val="002D1283"/>
    <w:rsid w:val="002D1955"/>
    <w:rsid w:val="002D1A43"/>
    <w:rsid w:val="002D1D5E"/>
    <w:rsid w:val="002D20DD"/>
    <w:rsid w:val="002D2184"/>
    <w:rsid w:val="002D233F"/>
    <w:rsid w:val="002D2568"/>
    <w:rsid w:val="002D2A0C"/>
    <w:rsid w:val="002D2A88"/>
    <w:rsid w:val="002D2C24"/>
    <w:rsid w:val="002D2E80"/>
    <w:rsid w:val="002D3774"/>
    <w:rsid w:val="002D38DD"/>
    <w:rsid w:val="002D3A90"/>
    <w:rsid w:val="002D3D3D"/>
    <w:rsid w:val="002D3D55"/>
    <w:rsid w:val="002D3EBE"/>
    <w:rsid w:val="002D4244"/>
    <w:rsid w:val="002D443A"/>
    <w:rsid w:val="002D4823"/>
    <w:rsid w:val="002D4B9D"/>
    <w:rsid w:val="002D4D13"/>
    <w:rsid w:val="002D4DBC"/>
    <w:rsid w:val="002D4E00"/>
    <w:rsid w:val="002D5A69"/>
    <w:rsid w:val="002D6023"/>
    <w:rsid w:val="002D62A6"/>
    <w:rsid w:val="002D644A"/>
    <w:rsid w:val="002D64AA"/>
    <w:rsid w:val="002D680E"/>
    <w:rsid w:val="002D7A03"/>
    <w:rsid w:val="002D7FAD"/>
    <w:rsid w:val="002E0186"/>
    <w:rsid w:val="002E03F3"/>
    <w:rsid w:val="002E0686"/>
    <w:rsid w:val="002E069F"/>
    <w:rsid w:val="002E0891"/>
    <w:rsid w:val="002E0ADA"/>
    <w:rsid w:val="002E0F1C"/>
    <w:rsid w:val="002E119D"/>
    <w:rsid w:val="002E137E"/>
    <w:rsid w:val="002E163B"/>
    <w:rsid w:val="002E17A1"/>
    <w:rsid w:val="002E193B"/>
    <w:rsid w:val="002E1A08"/>
    <w:rsid w:val="002E1D99"/>
    <w:rsid w:val="002E2553"/>
    <w:rsid w:val="002E26C8"/>
    <w:rsid w:val="002E270D"/>
    <w:rsid w:val="002E32F4"/>
    <w:rsid w:val="002E330C"/>
    <w:rsid w:val="002E337D"/>
    <w:rsid w:val="002E3423"/>
    <w:rsid w:val="002E365D"/>
    <w:rsid w:val="002E3764"/>
    <w:rsid w:val="002E3E87"/>
    <w:rsid w:val="002E3F2B"/>
    <w:rsid w:val="002E447B"/>
    <w:rsid w:val="002E4542"/>
    <w:rsid w:val="002E487C"/>
    <w:rsid w:val="002E498F"/>
    <w:rsid w:val="002E49E0"/>
    <w:rsid w:val="002E4B42"/>
    <w:rsid w:val="002E4E8D"/>
    <w:rsid w:val="002E5127"/>
    <w:rsid w:val="002E5841"/>
    <w:rsid w:val="002E5C94"/>
    <w:rsid w:val="002E5D55"/>
    <w:rsid w:val="002E613D"/>
    <w:rsid w:val="002E62E1"/>
    <w:rsid w:val="002E6369"/>
    <w:rsid w:val="002E6AF2"/>
    <w:rsid w:val="002E6BEF"/>
    <w:rsid w:val="002E6C34"/>
    <w:rsid w:val="002E7DB4"/>
    <w:rsid w:val="002E7FD8"/>
    <w:rsid w:val="002E7FE3"/>
    <w:rsid w:val="002F015D"/>
    <w:rsid w:val="002F02F4"/>
    <w:rsid w:val="002F037C"/>
    <w:rsid w:val="002F03CD"/>
    <w:rsid w:val="002F089A"/>
    <w:rsid w:val="002F0995"/>
    <w:rsid w:val="002F0ECA"/>
    <w:rsid w:val="002F12E4"/>
    <w:rsid w:val="002F13AB"/>
    <w:rsid w:val="002F191C"/>
    <w:rsid w:val="002F1B8C"/>
    <w:rsid w:val="002F1DD6"/>
    <w:rsid w:val="002F1E67"/>
    <w:rsid w:val="002F221E"/>
    <w:rsid w:val="002F2754"/>
    <w:rsid w:val="002F2C28"/>
    <w:rsid w:val="002F30D9"/>
    <w:rsid w:val="002F31C7"/>
    <w:rsid w:val="002F3271"/>
    <w:rsid w:val="002F3890"/>
    <w:rsid w:val="002F3B91"/>
    <w:rsid w:val="002F3D0E"/>
    <w:rsid w:val="002F4123"/>
    <w:rsid w:val="002F41B0"/>
    <w:rsid w:val="002F41C0"/>
    <w:rsid w:val="002F42D2"/>
    <w:rsid w:val="002F42DE"/>
    <w:rsid w:val="002F493B"/>
    <w:rsid w:val="002F4C9A"/>
    <w:rsid w:val="002F5341"/>
    <w:rsid w:val="002F53DA"/>
    <w:rsid w:val="002F5622"/>
    <w:rsid w:val="002F5997"/>
    <w:rsid w:val="002F5FB5"/>
    <w:rsid w:val="002F6204"/>
    <w:rsid w:val="002F6362"/>
    <w:rsid w:val="002F65BF"/>
    <w:rsid w:val="002F66E6"/>
    <w:rsid w:val="002F69AA"/>
    <w:rsid w:val="002F6CD4"/>
    <w:rsid w:val="002F6D65"/>
    <w:rsid w:val="002F7192"/>
    <w:rsid w:val="002F71DE"/>
    <w:rsid w:val="002F7E98"/>
    <w:rsid w:val="003005BE"/>
    <w:rsid w:val="003006CE"/>
    <w:rsid w:val="00300894"/>
    <w:rsid w:val="00300A29"/>
    <w:rsid w:val="00300E3D"/>
    <w:rsid w:val="00301193"/>
    <w:rsid w:val="0030133B"/>
    <w:rsid w:val="00301387"/>
    <w:rsid w:val="00301D64"/>
    <w:rsid w:val="00302033"/>
    <w:rsid w:val="0030213E"/>
    <w:rsid w:val="003022BB"/>
    <w:rsid w:val="0030244B"/>
    <w:rsid w:val="00302B74"/>
    <w:rsid w:val="00302CFA"/>
    <w:rsid w:val="0030304A"/>
    <w:rsid w:val="00303086"/>
    <w:rsid w:val="0030310C"/>
    <w:rsid w:val="0030317A"/>
    <w:rsid w:val="00303239"/>
    <w:rsid w:val="00303539"/>
    <w:rsid w:val="003036A2"/>
    <w:rsid w:val="003037AC"/>
    <w:rsid w:val="00303F30"/>
    <w:rsid w:val="00304215"/>
    <w:rsid w:val="003046C7"/>
    <w:rsid w:val="00304786"/>
    <w:rsid w:val="003048DE"/>
    <w:rsid w:val="00304A9E"/>
    <w:rsid w:val="00304D2E"/>
    <w:rsid w:val="00304FAC"/>
    <w:rsid w:val="00305051"/>
    <w:rsid w:val="0030508A"/>
    <w:rsid w:val="0030525C"/>
    <w:rsid w:val="00305670"/>
    <w:rsid w:val="0030599A"/>
    <w:rsid w:val="003059D1"/>
    <w:rsid w:val="00305A6F"/>
    <w:rsid w:val="003064FF"/>
    <w:rsid w:val="00306B6F"/>
    <w:rsid w:val="00306B89"/>
    <w:rsid w:val="00306E31"/>
    <w:rsid w:val="00306FC7"/>
    <w:rsid w:val="00306FD4"/>
    <w:rsid w:val="00307168"/>
    <w:rsid w:val="003073D0"/>
    <w:rsid w:val="003074B2"/>
    <w:rsid w:val="003079B1"/>
    <w:rsid w:val="00307AF8"/>
    <w:rsid w:val="00307B94"/>
    <w:rsid w:val="00307EA1"/>
    <w:rsid w:val="00307F3D"/>
    <w:rsid w:val="003109B4"/>
    <w:rsid w:val="00311105"/>
    <w:rsid w:val="00311237"/>
    <w:rsid w:val="003112BB"/>
    <w:rsid w:val="00311CB4"/>
    <w:rsid w:val="00312549"/>
    <w:rsid w:val="00312598"/>
    <w:rsid w:val="00313472"/>
    <w:rsid w:val="00313C54"/>
    <w:rsid w:val="00313D4A"/>
    <w:rsid w:val="00313E8D"/>
    <w:rsid w:val="00314000"/>
    <w:rsid w:val="00314CF1"/>
    <w:rsid w:val="00314EC1"/>
    <w:rsid w:val="0031508F"/>
    <w:rsid w:val="00315156"/>
    <w:rsid w:val="00315964"/>
    <w:rsid w:val="00315CC9"/>
    <w:rsid w:val="00315DFB"/>
    <w:rsid w:val="003161B4"/>
    <w:rsid w:val="00316830"/>
    <w:rsid w:val="003168E8"/>
    <w:rsid w:val="00316FEF"/>
    <w:rsid w:val="003173BC"/>
    <w:rsid w:val="003175A7"/>
    <w:rsid w:val="0031765C"/>
    <w:rsid w:val="003176C7"/>
    <w:rsid w:val="00317759"/>
    <w:rsid w:val="00317E7F"/>
    <w:rsid w:val="00320060"/>
    <w:rsid w:val="00320568"/>
    <w:rsid w:val="00320792"/>
    <w:rsid w:val="00320A1C"/>
    <w:rsid w:val="00320C7E"/>
    <w:rsid w:val="003212B2"/>
    <w:rsid w:val="00321581"/>
    <w:rsid w:val="00321C5B"/>
    <w:rsid w:val="003229A6"/>
    <w:rsid w:val="00323406"/>
    <w:rsid w:val="00323549"/>
    <w:rsid w:val="003236AC"/>
    <w:rsid w:val="003238F7"/>
    <w:rsid w:val="00323A8E"/>
    <w:rsid w:val="00323C5E"/>
    <w:rsid w:val="00323D0D"/>
    <w:rsid w:val="0032408A"/>
    <w:rsid w:val="003243DF"/>
    <w:rsid w:val="003244B9"/>
    <w:rsid w:val="00324500"/>
    <w:rsid w:val="00324723"/>
    <w:rsid w:val="00324EB9"/>
    <w:rsid w:val="00324F61"/>
    <w:rsid w:val="00325752"/>
    <w:rsid w:val="0032583E"/>
    <w:rsid w:val="00325A19"/>
    <w:rsid w:val="00325B6F"/>
    <w:rsid w:val="00325E02"/>
    <w:rsid w:val="003269B4"/>
    <w:rsid w:val="00326CDF"/>
    <w:rsid w:val="00326DFC"/>
    <w:rsid w:val="00327392"/>
    <w:rsid w:val="003275AB"/>
    <w:rsid w:val="0033003B"/>
    <w:rsid w:val="003302F0"/>
    <w:rsid w:val="0033044A"/>
    <w:rsid w:val="00330872"/>
    <w:rsid w:val="00330935"/>
    <w:rsid w:val="00330991"/>
    <w:rsid w:val="00330B98"/>
    <w:rsid w:val="00330D2E"/>
    <w:rsid w:val="0033116C"/>
    <w:rsid w:val="00331436"/>
    <w:rsid w:val="00331989"/>
    <w:rsid w:val="00331F94"/>
    <w:rsid w:val="0033214D"/>
    <w:rsid w:val="00332508"/>
    <w:rsid w:val="0033254C"/>
    <w:rsid w:val="00332B40"/>
    <w:rsid w:val="0033302D"/>
    <w:rsid w:val="003331FD"/>
    <w:rsid w:val="00333224"/>
    <w:rsid w:val="003334F8"/>
    <w:rsid w:val="00333C65"/>
    <w:rsid w:val="00333E53"/>
    <w:rsid w:val="00333E9B"/>
    <w:rsid w:val="00334380"/>
    <w:rsid w:val="00334474"/>
    <w:rsid w:val="003347B9"/>
    <w:rsid w:val="0033484C"/>
    <w:rsid w:val="003349B4"/>
    <w:rsid w:val="00334FD5"/>
    <w:rsid w:val="003356A0"/>
    <w:rsid w:val="003356F3"/>
    <w:rsid w:val="00335985"/>
    <w:rsid w:val="00335A48"/>
    <w:rsid w:val="00335C0C"/>
    <w:rsid w:val="003361E9"/>
    <w:rsid w:val="00336213"/>
    <w:rsid w:val="003362F3"/>
    <w:rsid w:val="0033639C"/>
    <w:rsid w:val="00336537"/>
    <w:rsid w:val="0033678D"/>
    <w:rsid w:val="003368B3"/>
    <w:rsid w:val="00336B4F"/>
    <w:rsid w:val="00336C65"/>
    <w:rsid w:val="00337779"/>
    <w:rsid w:val="003378FB"/>
    <w:rsid w:val="00337975"/>
    <w:rsid w:val="003379C1"/>
    <w:rsid w:val="00337D54"/>
    <w:rsid w:val="00340308"/>
    <w:rsid w:val="00340546"/>
    <w:rsid w:val="00340608"/>
    <w:rsid w:val="0034076A"/>
    <w:rsid w:val="003407FD"/>
    <w:rsid w:val="00341786"/>
    <w:rsid w:val="00341813"/>
    <w:rsid w:val="00342171"/>
    <w:rsid w:val="003428ED"/>
    <w:rsid w:val="0034293A"/>
    <w:rsid w:val="00342ACD"/>
    <w:rsid w:val="00343010"/>
    <w:rsid w:val="00343450"/>
    <w:rsid w:val="003434DA"/>
    <w:rsid w:val="00343CEC"/>
    <w:rsid w:val="0034468C"/>
    <w:rsid w:val="003448E5"/>
    <w:rsid w:val="00344900"/>
    <w:rsid w:val="00344A1B"/>
    <w:rsid w:val="00344F7B"/>
    <w:rsid w:val="00345114"/>
    <w:rsid w:val="003453A9"/>
    <w:rsid w:val="00345530"/>
    <w:rsid w:val="00345721"/>
    <w:rsid w:val="00345C33"/>
    <w:rsid w:val="00346171"/>
    <w:rsid w:val="00346346"/>
    <w:rsid w:val="003464C8"/>
    <w:rsid w:val="003465B9"/>
    <w:rsid w:val="00346644"/>
    <w:rsid w:val="003468E6"/>
    <w:rsid w:val="00346E85"/>
    <w:rsid w:val="00347293"/>
    <w:rsid w:val="0034750F"/>
    <w:rsid w:val="00347920"/>
    <w:rsid w:val="00347BFC"/>
    <w:rsid w:val="00347DFE"/>
    <w:rsid w:val="003502D9"/>
    <w:rsid w:val="0035054C"/>
    <w:rsid w:val="00351182"/>
    <w:rsid w:val="0035194E"/>
    <w:rsid w:val="00351B85"/>
    <w:rsid w:val="00351BE2"/>
    <w:rsid w:val="00351D59"/>
    <w:rsid w:val="003520A5"/>
    <w:rsid w:val="00352697"/>
    <w:rsid w:val="0035272F"/>
    <w:rsid w:val="0035364E"/>
    <w:rsid w:val="003538D6"/>
    <w:rsid w:val="00353B59"/>
    <w:rsid w:val="0035410F"/>
    <w:rsid w:val="0035431E"/>
    <w:rsid w:val="00354598"/>
    <w:rsid w:val="0035491C"/>
    <w:rsid w:val="00354963"/>
    <w:rsid w:val="0035529B"/>
    <w:rsid w:val="00355623"/>
    <w:rsid w:val="003559A0"/>
    <w:rsid w:val="003559C9"/>
    <w:rsid w:val="00355AE2"/>
    <w:rsid w:val="00355C3E"/>
    <w:rsid w:val="00355E7E"/>
    <w:rsid w:val="0035612C"/>
    <w:rsid w:val="00357080"/>
    <w:rsid w:val="003570CE"/>
    <w:rsid w:val="003575E2"/>
    <w:rsid w:val="0035763D"/>
    <w:rsid w:val="00357C58"/>
    <w:rsid w:val="00357D09"/>
    <w:rsid w:val="00357D5C"/>
    <w:rsid w:val="00357DA1"/>
    <w:rsid w:val="00357E1B"/>
    <w:rsid w:val="003600A1"/>
    <w:rsid w:val="00360194"/>
    <w:rsid w:val="00360826"/>
    <w:rsid w:val="00360B3F"/>
    <w:rsid w:val="00360C8A"/>
    <w:rsid w:val="0036108D"/>
    <w:rsid w:val="003611AF"/>
    <w:rsid w:val="0036135E"/>
    <w:rsid w:val="00361791"/>
    <w:rsid w:val="00361941"/>
    <w:rsid w:val="00361FAB"/>
    <w:rsid w:val="00362224"/>
    <w:rsid w:val="0036228C"/>
    <w:rsid w:val="00362306"/>
    <w:rsid w:val="00362374"/>
    <w:rsid w:val="003625A7"/>
    <w:rsid w:val="003626A7"/>
    <w:rsid w:val="00362825"/>
    <w:rsid w:val="00362915"/>
    <w:rsid w:val="00362920"/>
    <w:rsid w:val="00362A4F"/>
    <w:rsid w:val="00362A80"/>
    <w:rsid w:val="00362AB7"/>
    <w:rsid w:val="00362D2B"/>
    <w:rsid w:val="003633C7"/>
    <w:rsid w:val="00363444"/>
    <w:rsid w:val="003635BA"/>
    <w:rsid w:val="00363753"/>
    <w:rsid w:val="00363D50"/>
    <w:rsid w:val="003640AC"/>
    <w:rsid w:val="003640DC"/>
    <w:rsid w:val="00364137"/>
    <w:rsid w:val="003641F0"/>
    <w:rsid w:val="00364435"/>
    <w:rsid w:val="00364488"/>
    <w:rsid w:val="003644FB"/>
    <w:rsid w:val="003646EC"/>
    <w:rsid w:val="00364AAB"/>
    <w:rsid w:val="00364DA9"/>
    <w:rsid w:val="003651FB"/>
    <w:rsid w:val="00365391"/>
    <w:rsid w:val="003653AF"/>
    <w:rsid w:val="003654BC"/>
    <w:rsid w:val="003658D6"/>
    <w:rsid w:val="00365AE0"/>
    <w:rsid w:val="00365F58"/>
    <w:rsid w:val="003661E6"/>
    <w:rsid w:val="0036633A"/>
    <w:rsid w:val="00366548"/>
    <w:rsid w:val="003665E7"/>
    <w:rsid w:val="00366709"/>
    <w:rsid w:val="0036690A"/>
    <w:rsid w:val="00366E4B"/>
    <w:rsid w:val="00367290"/>
    <w:rsid w:val="003672F4"/>
    <w:rsid w:val="003677E4"/>
    <w:rsid w:val="00367848"/>
    <w:rsid w:val="0037008E"/>
    <w:rsid w:val="003703F2"/>
    <w:rsid w:val="00370B0E"/>
    <w:rsid w:val="00370C16"/>
    <w:rsid w:val="00370E4B"/>
    <w:rsid w:val="00370EBA"/>
    <w:rsid w:val="0037114E"/>
    <w:rsid w:val="0037143D"/>
    <w:rsid w:val="003714F1"/>
    <w:rsid w:val="00371D3C"/>
    <w:rsid w:val="00371EE5"/>
    <w:rsid w:val="0037232B"/>
    <w:rsid w:val="003724AA"/>
    <w:rsid w:val="00372755"/>
    <w:rsid w:val="00372862"/>
    <w:rsid w:val="00372B12"/>
    <w:rsid w:val="00372B7E"/>
    <w:rsid w:val="00372FAC"/>
    <w:rsid w:val="0037309E"/>
    <w:rsid w:val="0037315A"/>
    <w:rsid w:val="003745ED"/>
    <w:rsid w:val="00374798"/>
    <w:rsid w:val="00374838"/>
    <w:rsid w:val="00374A8D"/>
    <w:rsid w:val="00374F23"/>
    <w:rsid w:val="00374FCD"/>
    <w:rsid w:val="0037509B"/>
    <w:rsid w:val="003752F0"/>
    <w:rsid w:val="003758D3"/>
    <w:rsid w:val="00375989"/>
    <w:rsid w:val="00375A91"/>
    <w:rsid w:val="00375D7E"/>
    <w:rsid w:val="003767FA"/>
    <w:rsid w:val="003768F9"/>
    <w:rsid w:val="0037690E"/>
    <w:rsid w:val="00376917"/>
    <w:rsid w:val="0037698F"/>
    <w:rsid w:val="00376AE8"/>
    <w:rsid w:val="00376C88"/>
    <w:rsid w:val="00376D00"/>
    <w:rsid w:val="003772F7"/>
    <w:rsid w:val="00377D80"/>
    <w:rsid w:val="00377FFE"/>
    <w:rsid w:val="003805B9"/>
    <w:rsid w:val="00380894"/>
    <w:rsid w:val="00381405"/>
    <w:rsid w:val="00381912"/>
    <w:rsid w:val="00381A61"/>
    <w:rsid w:val="00381EC1"/>
    <w:rsid w:val="003827C0"/>
    <w:rsid w:val="00382900"/>
    <w:rsid w:val="00382A0C"/>
    <w:rsid w:val="00382DCE"/>
    <w:rsid w:val="00382EC9"/>
    <w:rsid w:val="0038329A"/>
    <w:rsid w:val="003836DD"/>
    <w:rsid w:val="003838C1"/>
    <w:rsid w:val="00383EBC"/>
    <w:rsid w:val="003842EE"/>
    <w:rsid w:val="00384E51"/>
    <w:rsid w:val="00384E81"/>
    <w:rsid w:val="00384EAF"/>
    <w:rsid w:val="003854DF"/>
    <w:rsid w:val="003855FA"/>
    <w:rsid w:val="003859F3"/>
    <w:rsid w:val="00385A09"/>
    <w:rsid w:val="00385C49"/>
    <w:rsid w:val="00385D05"/>
    <w:rsid w:val="0038646F"/>
    <w:rsid w:val="00386532"/>
    <w:rsid w:val="00386722"/>
    <w:rsid w:val="00386906"/>
    <w:rsid w:val="003869DA"/>
    <w:rsid w:val="00386B89"/>
    <w:rsid w:val="00386BAC"/>
    <w:rsid w:val="0038709E"/>
    <w:rsid w:val="003870E1"/>
    <w:rsid w:val="00387317"/>
    <w:rsid w:val="00387353"/>
    <w:rsid w:val="00387430"/>
    <w:rsid w:val="003874AE"/>
    <w:rsid w:val="003875F6"/>
    <w:rsid w:val="00387699"/>
    <w:rsid w:val="003877DD"/>
    <w:rsid w:val="003879EF"/>
    <w:rsid w:val="00387E0D"/>
    <w:rsid w:val="003903C4"/>
    <w:rsid w:val="00390F96"/>
    <w:rsid w:val="00391626"/>
    <w:rsid w:val="0039190E"/>
    <w:rsid w:val="00391AFB"/>
    <w:rsid w:val="00391FDB"/>
    <w:rsid w:val="0039242F"/>
    <w:rsid w:val="0039243B"/>
    <w:rsid w:val="00392640"/>
    <w:rsid w:val="0039270A"/>
    <w:rsid w:val="00392781"/>
    <w:rsid w:val="003927C9"/>
    <w:rsid w:val="0039283C"/>
    <w:rsid w:val="00392EFC"/>
    <w:rsid w:val="0039314F"/>
    <w:rsid w:val="00393420"/>
    <w:rsid w:val="003934E7"/>
    <w:rsid w:val="00393828"/>
    <w:rsid w:val="00393F72"/>
    <w:rsid w:val="00394427"/>
    <w:rsid w:val="00394AEC"/>
    <w:rsid w:val="0039547C"/>
    <w:rsid w:val="00395579"/>
    <w:rsid w:val="003959DE"/>
    <w:rsid w:val="00395DE6"/>
    <w:rsid w:val="0039605E"/>
    <w:rsid w:val="0039630F"/>
    <w:rsid w:val="00396F82"/>
    <w:rsid w:val="0039707E"/>
    <w:rsid w:val="00397289"/>
    <w:rsid w:val="0039728F"/>
    <w:rsid w:val="003974C2"/>
    <w:rsid w:val="003A0267"/>
    <w:rsid w:val="003A0410"/>
    <w:rsid w:val="003A0815"/>
    <w:rsid w:val="003A0816"/>
    <w:rsid w:val="003A0844"/>
    <w:rsid w:val="003A0A97"/>
    <w:rsid w:val="003A0BA2"/>
    <w:rsid w:val="003A0E0F"/>
    <w:rsid w:val="003A161B"/>
    <w:rsid w:val="003A16A9"/>
    <w:rsid w:val="003A18C8"/>
    <w:rsid w:val="003A1AF8"/>
    <w:rsid w:val="003A1B54"/>
    <w:rsid w:val="003A2027"/>
    <w:rsid w:val="003A20E9"/>
    <w:rsid w:val="003A20EF"/>
    <w:rsid w:val="003A259E"/>
    <w:rsid w:val="003A2DCA"/>
    <w:rsid w:val="003A2DCB"/>
    <w:rsid w:val="003A310D"/>
    <w:rsid w:val="003A3133"/>
    <w:rsid w:val="003A32A7"/>
    <w:rsid w:val="003A3670"/>
    <w:rsid w:val="003A4021"/>
    <w:rsid w:val="003A43E5"/>
    <w:rsid w:val="003A472D"/>
    <w:rsid w:val="003A499C"/>
    <w:rsid w:val="003A4B76"/>
    <w:rsid w:val="003A4D53"/>
    <w:rsid w:val="003A5022"/>
    <w:rsid w:val="003A51AF"/>
    <w:rsid w:val="003A5A79"/>
    <w:rsid w:val="003A5B31"/>
    <w:rsid w:val="003A6423"/>
    <w:rsid w:val="003A65D1"/>
    <w:rsid w:val="003A669D"/>
    <w:rsid w:val="003A68F9"/>
    <w:rsid w:val="003A696D"/>
    <w:rsid w:val="003A6E67"/>
    <w:rsid w:val="003A7988"/>
    <w:rsid w:val="003A79D3"/>
    <w:rsid w:val="003A7E6D"/>
    <w:rsid w:val="003A7F66"/>
    <w:rsid w:val="003B0019"/>
    <w:rsid w:val="003B0AFB"/>
    <w:rsid w:val="003B0E61"/>
    <w:rsid w:val="003B1295"/>
    <w:rsid w:val="003B1328"/>
    <w:rsid w:val="003B16E8"/>
    <w:rsid w:val="003B1824"/>
    <w:rsid w:val="003B18B8"/>
    <w:rsid w:val="003B1CD4"/>
    <w:rsid w:val="003B1E34"/>
    <w:rsid w:val="003B1F6D"/>
    <w:rsid w:val="003B1FD0"/>
    <w:rsid w:val="003B2028"/>
    <w:rsid w:val="003B25A1"/>
    <w:rsid w:val="003B2640"/>
    <w:rsid w:val="003B2A20"/>
    <w:rsid w:val="003B2E39"/>
    <w:rsid w:val="003B313F"/>
    <w:rsid w:val="003B329E"/>
    <w:rsid w:val="003B3607"/>
    <w:rsid w:val="003B37E9"/>
    <w:rsid w:val="003B3A2B"/>
    <w:rsid w:val="003B3EF6"/>
    <w:rsid w:val="003B445E"/>
    <w:rsid w:val="003B4608"/>
    <w:rsid w:val="003B48C9"/>
    <w:rsid w:val="003B4F7F"/>
    <w:rsid w:val="003B5959"/>
    <w:rsid w:val="003B5CB7"/>
    <w:rsid w:val="003B6263"/>
    <w:rsid w:val="003B6440"/>
    <w:rsid w:val="003B6583"/>
    <w:rsid w:val="003B68CE"/>
    <w:rsid w:val="003B6C37"/>
    <w:rsid w:val="003B6F71"/>
    <w:rsid w:val="003B707D"/>
    <w:rsid w:val="003B7658"/>
    <w:rsid w:val="003B773A"/>
    <w:rsid w:val="003C0339"/>
    <w:rsid w:val="003C0552"/>
    <w:rsid w:val="003C0919"/>
    <w:rsid w:val="003C09FC"/>
    <w:rsid w:val="003C0C8F"/>
    <w:rsid w:val="003C0D96"/>
    <w:rsid w:val="003C12BB"/>
    <w:rsid w:val="003C1408"/>
    <w:rsid w:val="003C1467"/>
    <w:rsid w:val="003C146B"/>
    <w:rsid w:val="003C1B56"/>
    <w:rsid w:val="003C1C9F"/>
    <w:rsid w:val="003C1CFD"/>
    <w:rsid w:val="003C1E7A"/>
    <w:rsid w:val="003C1FEE"/>
    <w:rsid w:val="003C21A9"/>
    <w:rsid w:val="003C27A2"/>
    <w:rsid w:val="003C2AA3"/>
    <w:rsid w:val="003C3232"/>
    <w:rsid w:val="003C33F6"/>
    <w:rsid w:val="003C3679"/>
    <w:rsid w:val="003C387A"/>
    <w:rsid w:val="003C3B54"/>
    <w:rsid w:val="003C3CFC"/>
    <w:rsid w:val="003C3D4D"/>
    <w:rsid w:val="003C4006"/>
    <w:rsid w:val="003C4187"/>
    <w:rsid w:val="003C41B0"/>
    <w:rsid w:val="003C4304"/>
    <w:rsid w:val="003C4563"/>
    <w:rsid w:val="003C4663"/>
    <w:rsid w:val="003C4746"/>
    <w:rsid w:val="003C4C81"/>
    <w:rsid w:val="003C4D24"/>
    <w:rsid w:val="003C4FD0"/>
    <w:rsid w:val="003C54DA"/>
    <w:rsid w:val="003C56E1"/>
    <w:rsid w:val="003C5A23"/>
    <w:rsid w:val="003C5A88"/>
    <w:rsid w:val="003C602F"/>
    <w:rsid w:val="003C6155"/>
    <w:rsid w:val="003C64D9"/>
    <w:rsid w:val="003C66DF"/>
    <w:rsid w:val="003C6954"/>
    <w:rsid w:val="003C6C05"/>
    <w:rsid w:val="003C6C09"/>
    <w:rsid w:val="003C6DC9"/>
    <w:rsid w:val="003C7269"/>
    <w:rsid w:val="003C7B60"/>
    <w:rsid w:val="003C7C9E"/>
    <w:rsid w:val="003D026C"/>
    <w:rsid w:val="003D047D"/>
    <w:rsid w:val="003D05EE"/>
    <w:rsid w:val="003D0809"/>
    <w:rsid w:val="003D0FBC"/>
    <w:rsid w:val="003D0FBF"/>
    <w:rsid w:val="003D1004"/>
    <w:rsid w:val="003D14F3"/>
    <w:rsid w:val="003D1657"/>
    <w:rsid w:val="003D19B0"/>
    <w:rsid w:val="003D1EA5"/>
    <w:rsid w:val="003D222A"/>
    <w:rsid w:val="003D2333"/>
    <w:rsid w:val="003D2465"/>
    <w:rsid w:val="003D259E"/>
    <w:rsid w:val="003D26D6"/>
    <w:rsid w:val="003D2D60"/>
    <w:rsid w:val="003D2DF8"/>
    <w:rsid w:val="003D2FBF"/>
    <w:rsid w:val="003D3211"/>
    <w:rsid w:val="003D323D"/>
    <w:rsid w:val="003D3543"/>
    <w:rsid w:val="003D3598"/>
    <w:rsid w:val="003D3AD2"/>
    <w:rsid w:val="003D3CE1"/>
    <w:rsid w:val="003D3D4C"/>
    <w:rsid w:val="003D4074"/>
    <w:rsid w:val="003D4386"/>
    <w:rsid w:val="003D4391"/>
    <w:rsid w:val="003D4A19"/>
    <w:rsid w:val="003D4B5F"/>
    <w:rsid w:val="003D4BA6"/>
    <w:rsid w:val="003D4C93"/>
    <w:rsid w:val="003D4D8D"/>
    <w:rsid w:val="003D4E2A"/>
    <w:rsid w:val="003D4F66"/>
    <w:rsid w:val="003D52C3"/>
    <w:rsid w:val="003D540C"/>
    <w:rsid w:val="003D569B"/>
    <w:rsid w:val="003D5EC0"/>
    <w:rsid w:val="003D5FA4"/>
    <w:rsid w:val="003D638F"/>
    <w:rsid w:val="003D6566"/>
    <w:rsid w:val="003D6716"/>
    <w:rsid w:val="003D6B1E"/>
    <w:rsid w:val="003D6B3E"/>
    <w:rsid w:val="003D6CD2"/>
    <w:rsid w:val="003D6D17"/>
    <w:rsid w:val="003D747A"/>
    <w:rsid w:val="003D7542"/>
    <w:rsid w:val="003D7625"/>
    <w:rsid w:val="003D7744"/>
    <w:rsid w:val="003D7752"/>
    <w:rsid w:val="003D7B7B"/>
    <w:rsid w:val="003D7BFA"/>
    <w:rsid w:val="003D7C94"/>
    <w:rsid w:val="003E0350"/>
    <w:rsid w:val="003E0540"/>
    <w:rsid w:val="003E07CC"/>
    <w:rsid w:val="003E0F73"/>
    <w:rsid w:val="003E1866"/>
    <w:rsid w:val="003E2741"/>
    <w:rsid w:val="003E2847"/>
    <w:rsid w:val="003E2B97"/>
    <w:rsid w:val="003E2DBB"/>
    <w:rsid w:val="003E2DD4"/>
    <w:rsid w:val="003E31B5"/>
    <w:rsid w:val="003E34DE"/>
    <w:rsid w:val="003E3507"/>
    <w:rsid w:val="003E35FA"/>
    <w:rsid w:val="003E3868"/>
    <w:rsid w:val="003E42A0"/>
    <w:rsid w:val="003E45F2"/>
    <w:rsid w:val="003E50C1"/>
    <w:rsid w:val="003E551A"/>
    <w:rsid w:val="003E5970"/>
    <w:rsid w:val="003E5E37"/>
    <w:rsid w:val="003E5F2A"/>
    <w:rsid w:val="003E5FC8"/>
    <w:rsid w:val="003E6160"/>
    <w:rsid w:val="003E62C2"/>
    <w:rsid w:val="003E65A1"/>
    <w:rsid w:val="003E69C5"/>
    <w:rsid w:val="003E6A66"/>
    <w:rsid w:val="003E6BC9"/>
    <w:rsid w:val="003E6E0A"/>
    <w:rsid w:val="003E7477"/>
    <w:rsid w:val="003E760A"/>
    <w:rsid w:val="003E7F03"/>
    <w:rsid w:val="003E7F43"/>
    <w:rsid w:val="003F0948"/>
    <w:rsid w:val="003F0A6E"/>
    <w:rsid w:val="003F0B3E"/>
    <w:rsid w:val="003F0B65"/>
    <w:rsid w:val="003F0C13"/>
    <w:rsid w:val="003F0F3E"/>
    <w:rsid w:val="003F0F55"/>
    <w:rsid w:val="003F10E7"/>
    <w:rsid w:val="003F1345"/>
    <w:rsid w:val="003F1672"/>
    <w:rsid w:val="003F180C"/>
    <w:rsid w:val="003F1A14"/>
    <w:rsid w:val="003F1AD3"/>
    <w:rsid w:val="003F1B29"/>
    <w:rsid w:val="003F1D74"/>
    <w:rsid w:val="003F2643"/>
    <w:rsid w:val="003F26AD"/>
    <w:rsid w:val="003F288B"/>
    <w:rsid w:val="003F2C99"/>
    <w:rsid w:val="003F2E42"/>
    <w:rsid w:val="003F3248"/>
    <w:rsid w:val="003F35FA"/>
    <w:rsid w:val="003F37E0"/>
    <w:rsid w:val="003F3910"/>
    <w:rsid w:val="003F3DF6"/>
    <w:rsid w:val="003F3FED"/>
    <w:rsid w:val="003F421A"/>
    <w:rsid w:val="003F4838"/>
    <w:rsid w:val="003F4C5E"/>
    <w:rsid w:val="003F592F"/>
    <w:rsid w:val="003F596A"/>
    <w:rsid w:val="003F602E"/>
    <w:rsid w:val="003F60CB"/>
    <w:rsid w:val="003F6725"/>
    <w:rsid w:val="003F699E"/>
    <w:rsid w:val="003F6BBA"/>
    <w:rsid w:val="003F6DA5"/>
    <w:rsid w:val="003F6E14"/>
    <w:rsid w:val="003F6EB9"/>
    <w:rsid w:val="0040017A"/>
    <w:rsid w:val="004002CD"/>
    <w:rsid w:val="00400919"/>
    <w:rsid w:val="00400C4F"/>
    <w:rsid w:val="00400DCE"/>
    <w:rsid w:val="00400FBC"/>
    <w:rsid w:val="00400FFC"/>
    <w:rsid w:val="004012DA"/>
    <w:rsid w:val="0040136A"/>
    <w:rsid w:val="004013A7"/>
    <w:rsid w:val="00401472"/>
    <w:rsid w:val="0040155B"/>
    <w:rsid w:val="0040161B"/>
    <w:rsid w:val="00401966"/>
    <w:rsid w:val="00401E54"/>
    <w:rsid w:val="0040204F"/>
    <w:rsid w:val="00402823"/>
    <w:rsid w:val="00402C67"/>
    <w:rsid w:val="00402ED9"/>
    <w:rsid w:val="00403C36"/>
    <w:rsid w:val="00403DD9"/>
    <w:rsid w:val="00403ED1"/>
    <w:rsid w:val="0040428D"/>
    <w:rsid w:val="00404A16"/>
    <w:rsid w:val="00404BD4"/>
    <w:rsid w:val="00405620"/>
    <w:rsid w:val="00406449"/>
    <w:rsid w:val="00406562"/>
    <w:rsid w:val="004066ED"/>
    <w:rsid w:val="00406920"/>
    <w:rsid w:val="00406A63"/>
    <w:rsid w:val="00406B2F"/>
    <w:rsid w:val="00406F31"/>
    <w:rsid w:val="00407193"/>
    <w:rsid w:val="004071FF"/>
    <w:rsid w:val="004073F2"/>
    <w:rsid w:val="00407661"/>
    <w:rsid w:val="00407AC6"/>
    <w:rsid w:val="00407B2A"/>
    <w:rsid w:val="004105EA"/>
    <w:rsid w:val="004109AB"/>
    <w:rsid w:val="00410C53"/>
    <w:rsid w:val="00410CA3"/>
    <w:rsid w:val="00410DAC"/>
    <w:rsid w:val="00411053"/>
    <w:rsid w:val="0041137B"/>
    <w:rsid w:val="004113E4"/>
    <w:rsid w:val="00411526"/>
    <w:rsid w:val="004116D0"/>
    <w:rsid w:val="00411BF7"/>
    <w:rsid w:val="00411CA7"/>
    <w:rsid w:val="00411CB3"/>
    <w:rsid w:val="0041275A"/>
    <w:rsid w:val="0041280B"/>
    <w:rsid w:val="00412A50"/>
    <w:rsid w:val="00412E27"/>
    <w:rsid w:val="00412FE5"/>
    <w:rsid w:val="004134D6"/>
    <w:rsid w:val="00413A2F"/>
    <w:rsid w:val="00413F80"/>
    <w:rsid w:val="00414185"/>
    <w:rsid w:val="004141D7"/>
    <w:rsid w:val="00414D6A"/>
    <w:rsid w:val="00414DB8"/>
    <w:rsid w:val="00414E32"/>
    <w:rsid w:val="0041514B"/>
    <w:rsid w:val="004152F2"/>
    <w:rsid w:val="0041531F"/>
    <w:rsid w:val="0041557C"/>
    <w:rsid w:val="00415DC8"/>
    <w:rsid w:val="00415E6A"/>
    <w:rsid w:val="0041633F"/>
    <w:rsid w:val="004163E6"/>
    <w:rsid w:val="004165CF"/>
    <w:rsid w:val="004166FD"/>
    <w:rsid w:val="0041695D"/>
    <w:rsid w:val="00417164"/>
    <w:rsid w:val="00417209"/>
    <w:rsid w:val="0041749F"/>
    <w:rsid w:val="004175BC"/>
    <w:rsid w:val="00417762"/>
    <w:rsid w:val="00417ECB"/>
    <w:rsid w:val="00417F71"/>
    <w:rsid w:val="0042000D"/>
    <w:rsid w:val="004208CD"/>
    <w:rsid w:val="00420965"/>
    <w:rsid w:val="00420A2E"/>
    <w:rsid w:val="00420BD2"/>
    <w:rsid w:val="00420DA6"/>
    <w:rsid w:val="00421103"/>
    <w:rsid w:val="00421C7B"/>
    <w:rsid w:val="00421C8A"/>
    <w:rsid w:val="00421ECF"/>
    <w:rsid w:val="004226DF"/>
    <w:rsid w:val="00422A01"/>
    <w:rsid w:val="00422A8C"/>
    <w:rsid w:val="00423084"/>
    <w:rsid w:val="004238D6"/>
    <w:rsid w:val="004238D9"/>
    <w:rsid w:val="00423967"/>
    <w:rsid w:val="00423A36"/>
    <w:rsid w:val="00423B5C"/>
    <w:rsid w:val="0042416E"/>
    <w:rsid w:val="0042444E"/>
    <w:rsid w:val="004245E1"/>
    <w:rsid w:val="004245E8"/>
    <w:rsid w:val="00424F2D"/>
    <w:rsid w:val="004250BB"/>
    <w:rsid w:val="00425279"/>
    <w:rsid w:val="0042537B"/>
    <w:rsid w:val="0042554D"/>
    <w:rsid w:val="00425657"/>
    <w:rsid w:val="004259C7"/>
    <w:rsid w:val="00425EFA"/>
    <w:rsid w:val="00425F44"/>
    <w:rsid w:val="00426079"/>
    <w:rsid w:val="004267A0"/>
    <w:rsid w:val="00426DF0"/>
    <w:rsid w:val="00426FDA"/>
    <w:rsid w:val="00427194"/>
    <w:rsid w:val="00427323"/>
    <w:rsid w:val="004275C8"/>
    <w:rsid w:val="00427935"/>
    <w:rsid w:val="00427DB5"/>
    <w:rsid w:val="00427E4F"/>
    <w:rsid w:val="00427E83"/>
    <w:rsid w:val="00427F32"/>
    <w:rsid w:val="00427FA2"/>
    <w:rsid w:val="00430653"/>
    <w:rsid w:val="004311CB"/>
    <w:rsid w:val="004311F5"/>
    <w:rsid w:val="00431246"/>
    <w:rsid w:val="004315EC"/>
    <w:rsid w:val="00431BF2"/>
    <w:rsid w:val="00431EB3"/>
    <w:rsid w:val="00432577"/>
    <w:rsid w:val="0043277E"/>
    <w:rsid w:val="00432798"/>
    <w:rsid w:val="00432800"/>
    <w:rsid w:val="00432D0E"/>
    <w:rsid w:val="00433148"/>
    <w:rsid w:val="00433390"/>
    <w:rsid w:val="00433A90"/>
    <w:rsid w:val="00434144"/>
    <w:rsid w:val="00434547"/>
    <w:rsid w:val="00434574"/>
    <w:rsid w:val="00434C26"/>
    <w:rsid w:val="00435206"/>
    <w:rsid w:val="0043541A"/>
    <w:rsid w:val="004355DA"/>
    <w:rsid w:val="0043561B"/>
    <w:rsid w:val="00435C6F"/>
    <w:rsid w:val="00435CEA"/>
    <w:rsid w:val="00435E2A"/>
    <w:rsid w:val="0043611F"/>
    <w:rsid w:val="00436198"/>
    <w:rsid w:val="004364CC"/>
    <w:rsid w:val="00436838"/>
    <w:rsid w:val="00436903"/>
    <w:rsid w:val="00436A4C"/>
    <w:rsid w:val="00436A5F"/>
    <w:rsid w:val="00436D29"/>
    <w:rsid w:val="00436E6F"/>
    <w:rsid w:val="00436F20"/>
    <w:rsid w:val="00437066"/>
    <w:rsid w:val="004371E7"/>
    <w:rsid w:val="00437296"/>
    <w:rsid w:val="0043754D"/>
    <w:rsid w:val="00437A1D"/>
    <w:rsid w:val="00437A52"/>
    <w:rsid w:val="00437B43"/>
    <w:rsid w:val="004402E3"/>
    <w:rsid w:val="00440464"/>
    <w:rsid w:val="004406E0"/>
    <w:rsid w:val="004406F9"/>
    <w:rsid w:val="00440962"/>
    <w:rsid w:val="00440B08"/>
    <w:rsid w:val="00440C10"/>
    <w:rsid w:val="00440C28"/>
    <w:rsid w:val="00440D2C"/>
    <w:rsid w:val="00440E4E"/>
    <w:rsid w:val="00441202"/>
    <w:rsid w:val="0044137B"/>
    <w:rsid w:val="00441921"/>
    <w:rsid w:val="00441972"/>
    <w:rsid w:val="0044243C"/>
    <w:rsid w:val="0044254A"/>
    <w:rsid w:val="00442645"/>
    <w:rsid w:val="00442946"/>
    <w:rsid w:val="00442A8E"/>
    <w:rsid w:val="00442D5C"/>
    <w:rsid w:val="00443058"/>
    <w:rsid w:val="0044321C"/>
    <w:rsid w:val="00443B09"/>
    <w:rsid w:val="00443CF0"/>
    <w:rsid w:val="00443E18"/>
    <w:rsid w:val="00443E4D"/>
    <w:rsid w:val="00443ED9"/>
    <w:rsid w:val="0044405C"/>
    <w:rsid w:val="0044411F"/>
    <w:rsid w:val="00444559"/>
    <w:rsid w:val="00444A3A"/>
    <w:rsid w:val="00444BE9"/>
    <w:rsid w:val="00444C9E"/>
    <w:rsid w:val="00444D5B"/>
    <w:rsid w:val="00445173"/>
    <w:rsid w:val="00445258"/>
    <w:rsid w:val="00445498"/>
    <w:rsid w:val="004457B3"/>
    <w:rsid w:val="0044586A"/>
    <w:rsid w:val="00445905"/>
    <w:rsid w:val="00445E9C"/>
    <w:rsid w:val="00445FED"/>
    <w:rsid w:val="00446629"/>
    <w:rsid w:val="00446792"/>
    <w:rsid w:val="00446A15"/>
    <w:rsid w:val="00446B6E"/>
    <w:rsid w:val="00446BE0"/>
    <w:rsid w:val="00446C9C"/>
    <w:rsid w:val="00447018"/>
    <w:rsid w:val="004477EC"/>
    <w:rsid w:val="00447FFA"/>
    <w:rsid w:val="004500C5"/>
    <w:rsid w:val="00450394"/>
    <w:rsid w:val="0045044C"/>
    <w:rsid w:val="00450A86"/>
    <w:rsid w:val="00450ECE"/>
    <w:rsid w:val="0045132C"/>
    <w:rsid w:val="00451333"/>
    <w:rsid w:val="004513B3"/>
    <w:rsid w:val="0045142F"/>
    <w:rsid w:val="00451800"/>
    <w:rsid w:val="00451933"/>
    <w:rsid w:val="00451E81"/>
    <w:rsid w:val="0045272A"/>
    <w:rsid w:val="0045281A"/>
    <w:rsid w:val="004529A0"/>
    <w:rsid w:val="004529F1"/>
    <w:rsid w:val="00452FF6"/>
    <w:rsid w:val="004530C6"/>
    <w:rsid w:val="00453675"/>
    <w:rsid w:val="00453CED"/>
    <w:rsid w:val="00454372"/>
    <w:rsid w:val="00454489"/>
    <w:rsid w:val="0045492C"/>
    <w:rsid w:val="00454FF7"/>
    <w:rsid w:val="004556EF"/>
    <w:rsid w:val="0045570D"/>
    <w:rsid w:val="00455AE6"/>
    <w:rsid w:val="00455B02"/>
    <w:rsid w:val="00455FE7"/>
    <w:rsid w:val="00456084"/>
    <w:rsid w:val="00456203"/>
    <w:rsid w:val="00456230"/>
    <w:rsid w:val="00456345"/>
    <w:rsid w:val="004566E2"/>
    <w:rsid w:val="00456851"/>
    <w:rsid w:val="00456BF0"/>
    <w:rsid w:val="00456D6D"/>
    <w:rsid w:val="00456E63"/>
    <w:rsid w:val="0045745F"/>
    <w:rsid w:val="00457594"/>
    <w:rsid w:val="004577B8"/>
    <w:rsid w:val="004578A6"/>
    <w:rsid w:val="00457BBC"/>
    <w:rsid w:val="00457C07"/>
    <w:rsid w:val="00457E60"/>
    <w:rsid w:val="00457E81"/>
    <w:rsid w:val="0046058B"/>
    <w:rsid w:val="00460A65"/>
    <w:rsid w:val="00460E1A"/>
    <w:rsid w:val="00460E4A"/>
    <w:rsid w:val="0046131E"/>
    <w:rsid w:val="0046136E"/>
    <w:rsid w:val="004614A4"/>
    <w:rsid w:val="004614E7"/>
    <w:rsid w:val="00461528"/>
    <w:rsid w:val="00461592"/>
    <w:rsid w:val="00461A9D"/>
    <w:rsid w:val="00462096"/>
    <w:rsid w:val="004622B4"/>
    <w:rsid w:val="00462676"/>
    <w:rsid w:val="00462CCB"/>
    <w:rsid w:val="004632F9"/>
    <w:rsid w:val="00463710"/>
    <w:rsid w:val="00463937"/>
    <w:rsid w:val="00463981"/>
    <w:rsid w:val="00463CD1"/>
    <w:rsid w:val="00463F23"/>
    <w:rsid w:val="00463F9D"/>
    <w:rsid w:val="00464373"/>
    <w:rsid w:val="004647AB"/>
    <w:rsid w:val="00464858"/>
    <w:rsid w:val="00464A1B"/>
    <w:rsid w:val="00464A42"/>
    <w:rsid w:val="00464D0B"/>
    <w:rsid w:val="00464F46"/>
    <w:rsid w:val="00465201"/>
    <w:rsid w:val="00465390"/>
    <w:rsid w:val="004653F0"/>
    <w:rsid w:val="004654DB"/>
    <w:rsid w:val="0046556C"/>
    <w:rsid w:val="004657D9"/>
    <w:rsid w:val="0046597D"/>
    <w:rsid w:val="0046634E"/>
    <w:rsid w:val="00466667"/>
    <w:rsid w:val="00466688"/>
    <w:rsid w:val="004666D9"/>
    <w:rsid w:val="00466AEB"/>
    <w:rsid w:val="00467521"/>
    <w:rsid w:val="00467523"/>
    <w:rsid w:val="00467B79"/>
    <w:rsid w:val="00467BFA"/>
    <w:rsid w:val="004706B0"/>
    <w:rsid w:val="004706CC"/>
    <w:rsid w:val="004707FF"/>
    <w:rsid w:val="00470889"/>
    <w:rsid w:val="00470B13"/>
    <w:rsid w:val="00470BED"/>
    <w:rsid w:val="00470DDD"/>
    <w:rsid w:val="00470E9C"/>
    <w:rsid w:val="00470F50"/>
    <w:rsid w:val="00471099"/>
    <w:rsid w:val="00471308"/>
    <w:rsid w:val="0047138C"/>
    <w:rsid w:val="004713C7"/>
    <w:rsid w:val="00471401"/>
    <w:rsid w:val="0047150B"/>
    <w:rsid w:val="00471B84"/>
    <w:rsid w:val="00471D20"/>
    <w:rsid w:val="00471F29"/>
    <w:rsid w:val="00471FE2"/>
    <w:rsid w:val="004725A9"/>
    <w:rsid w:val="00472706"/>
    <w:rsid w:val="00472715"/>
    <w:rsid w:val="004727CA"/>
    <w:rsid w:val="0047289F"/>
    <w:rsid w:val="00472D95"/>
    <w:rsid w:val="00472DE0"/>
    <w:rsid w:val="00473472"/>
    <w:rsid w:val="004738FE"/>
    <w:rsid w:val="00473B33"/>
    <w:rsid w:val="00473BE2"/>
    <w:rsid w:val="00473DFF"/>
    <w:rsid w:val="004741FB"/>
    <w:rsid w:val="00475162"/>
    <w:rsid w:val="0047525F"/>
    <w:rsid w:val="004754EA"/>
    <w:rsid w:val="00476294"/>
    <w:rsid w:val="004763BC"/>
    <w:rsid w:val="00476D1A"/>
    <w:rsid w:val="00476D76"/>
    <w:rsid w:val="00476E28"/>
    <w:rsid w:val="00477155"/>
    <w:rsid w:val="0047730E"/>
    <w:rsid w:val="00477892"/>
    <w:rsid w:val="0047799F"/>
    <w:rsid w:val="00477E1F"/>
    <w:rsid w:val="00477F76"/>
    <w:rsid w:val="00480110"/>
    <w:rsid w:val="0048070F"/>
    <w:rsid w:val="00480B01"/>
    <w:rsid w:val="00480B74"/>
    <w:rsid w:val="00481442"/>
    <w:rsid w:val="00481D5B"/>
    <w:rsid w:val="00481ED2"/>
    <w:rsid w:val="004827D7"/>
    <w:rsid w:val="00482B6A"/>
    <w:rsid w:val="004832BE"/>
    <w:rsid w:val="00483777"/>
    <w:rsid w:val="00484116"/>
    <w:rsid w:val="00484886"/>
    <w:rsid w:val="00484A49"/>
    <w:rsid w:val="00484FC5"/>
    <w:rsid w:val="004851D4"/>
    <w:rsid w:val="0048532B"/>
    <w:rsid w:val="00485525"/>
    <w:rsid w:val="00485787"/>
    <w:rsid w:val="00485830"/>
    <w:rsid w:val="00485902"/>
    <w:rsid w:val="00485996"/>
    <w:rsid w:val="00485C1D"/>
    <w:rsid w:val="00485F69"/>
    <w:rsid w:val="00486046"/>
    <w:rsid w:val="00486181"/>
    <w:rsid w:val="00486262"/>
    <w:rsid w:val="004865DE"/>
    <w:rsid w:val="00486850"/>
    <w:rsid w:val="00486C02"/>
    <w:rsid w:val="00486E52"/>
    <w:rsid w:val="00486ECB"/>
    <w:rsid w:val="0048721B"/>
    <w:rsid w:val="004878CB"/>
    <w:rsid w:val="004900E8"/>
    <w:rsid w:val="004900FA"/>
    <w:rsid w:val="004901E5"/>
    <w:rsid w:val="00490491"/>
    <w:rsid w:val="00490594"/>
    <w:rsid w:val="00490A47"/>
    <w:rsid w:val="00490C80"/>
    <w:rsid w:val="00490C8C"/>
    <w:rsid w:val="004914B5"/>
    <w:rsid w:val="0049162E"/>
    <w:rsid w:val="00491745"/>
    <w:rsid w:val="00491D86"/>
    <w:rsid w:val="00491F21"/>
    <w:rsid w:val="00491F49"/>
    <w:rsid w:val="0049208E"/>
    <w:rsid w:val="0049220B"/>
    <w:rsid w:val="00492590"/>
    <w:rsid w:val="00492A59"/>
    <w:rsid w:val="00492AD9"/>
    <w:rsid w:val="004935E0"/>
    <w:rsid w:val="00493836"/>
    <w:rsid w:val="00493ABE"/>
    <w:rsid w:val="00493D56"/>
    <w:rsid w:val="00493E41"/>
    <w:rsid w:val="00493F08"/>
    <w:rsid w:val="00493F16"/>
    <w:rsid w:val="0049403E"/>
    <w:rsid w:val="0049405E"/>
    <w:rsid w:val="004942DF"/>
    <w:rsid w:val="00494370"/>
    <w:rsid w:val="00494436"/>
    <w:rsid w:val="00494970"/>
    <w:rsid w:val="00494A4C"/>
    <w:rsid w:val="00494DE3"/>
    <w:rsid w:val="004951F2"/>
    <w:rsid w:val="0049640C"/>
    <w:rsid w:val="00496C3D"/>
    <w:rsid w:val="00497229"/>
    <w:rsid w:val="00497633"/>
    <w:rsid w:val="004976CB"/>
    <w:rsid w:val="00497A22"/>
    <w:rsid w:val="00497C06"/>
    <w:rsid w:val="004A02E6"/>
    <w:rsid w:val="004A0414"/>
    <w:rsid w:val="004A0A9A"/>
    <w:rsid w:val="004A0D0B"/>
    <w:rsid w:val="004A1244"/>
    <w:rsid w:val="004A1493"/>
    <w:rsid w:val="004A150C"/>
    <w:rsid w:val="004A1671"/>
    <w:rsid w:val="004A1948"/>
    <w:rsid w:val="004A1DF9"/>
    <w:rsid w:val="004A240C"/>
    <w:rsid w:val="004A279E"/>
    <w:rsid w:val="004A2A01"/>
    <w:rsid w:val="004A2B8C"/>
    <w:rsid w:val="004A2FCE"/>
    <w:rsid w:val="004A3AB1"/>
    <w:rsid w:val="004A3BCA"/>
    <w:rsid w:val="004A41BE"/>
    <w:rsid w:val="004A4596"/>
    <w:rsid w:val="004A4AC0"/>
    <w:rsid w:val="004A4E6F"/>
    <w:rsid w:val="004A4F1C"/>
    <w:rsid w:val="004A516B"/>
    <w:rsid w:val="004A51E0"/>
    <w:rsid w:val="004A527C"/>
    <w:rsid w:val="004A59B6"/>
    <w:rsid w:val="004A640E"/>
    <w:rsid w:val="004A642F"/>
    <w:rsid w:val="004A6551"/>
    <w:rsid w:val="004A67A4"/>
    <w:rsid w:val="004A68BB"/>
    <w:rsid w:val="004A69BA"/>
    <w:rsid w:val="004A6D6F"/>
    <w:rsid w:val="004A6ED5"/>
    <w:rsid w:val="004A70CD"/>
    <w:rsid w:val="004A7433"/>
    <w:rsid w:val="004A780A"/>
    <w:rsid w:val="004A7881"/>
    <w:rsid w:val="004A7F47"/>
    <w:rsid w:val="004B00F5"/>
    <w:rsid w:val="004B016B"/>
    <w:rsid w:val="004B0256"/>
    <w:rsid w:val="004B07DC"/>
    <w:rsid w:val="004B07F8"/>
    <w:rsid w:val="004B096A"/>
    <w:rsid w:val="004B0997"/>
    <w:rsid w:val="004B0A41"/>
    <w:rsid w:val="004B0E79"/>
    <w:rsid w:val="004B1236"/>
    <w:rsid w:val="004B144F"/>
    <w:rsid w:val="004B169E"/>
    <w:rsid w:val="004B1BD5"/>
    <w:rsid w:val="004B1BEE"/>
    <w:rsid w:val="004B20FD"/>
    <w:rsid w:val="004B2197"/>
    <w:rsid w:val="004B286A"/>
    <w:rsid w:val="004B321F"/>
    <w:rsid w:val="004B3372"/>
    <w:rsid w:val="004B38A9"/>
    <w:rsid w:val="004B397E"/>
    <w:rsid w:val="004B473A"/>
    <w:rsid w:val="004B4997"/>
    <w:rsid w:val="004B49C9"/>
    <w:rsid w:val="004B5537"/>
    <w:rsid w:val="004B55F8"/>
    <w:rsid w:val="004B55F9"/>
    <w:rsid w:val="004B5E6E"/>
    <w:rsid w:val="004B634A"/>
    <w:rsid w:val="004B647C"/>
    <w:rsid w:val="004B64F3"/>
    <w:rsid w:val="004B68E8"/>
    <w:rsid w:val="004B6927"/>
    <w:rsid w:val="004B7781"/>
    <w:rsid w:val="004B78AE"/>
    <w:rsid w:val="004C06AB"/>
    <w:rsid w:val="004C0785"/>
    <w:rsid w:val="004C090F"/>
    <w:rsid w:val="004C111A"/>
    <w:rsid w:val="004C12A5"/>
    <w:rsid w:val="004C146C"/>
    <w:rsid w:val="004C1499"/>
    <w:rsid w:val="004C1758"/>
    <w:rsid w:val="004C1A29"/>
    <w:rsid w:val="004C1E3D"/>
    <w:rsid w:val="004C2227"/>
    <w:rsid w:val="004C2336"/>
    <w:rsid w:val="004C2CCE"/>
    <w:rsid w:val="004C385B"/>
    <w:rsid w:val="004C39F7"/>
    <w:rsid w:val="004C3CF9"/>
    <w:rsid w:val="004C41BC"/>
    <w:rsid w:val="004C427B"/>
    <w:rsid w:val="004C45C9"/>
    <w:rsid w:val="004C45D2"/>
    <w:rsid w:val="004C47AD"/>
    <w:rsid w:val="004C4B0E"/>
    <w:rsid w:val="004C5090"/>
    <w:rsid w:val="004C52A0"/>
    <w:rsid w:val="004C55E1"/>
    <w:rsid w:val="004C59E1"/>
    <w:rsid w:val="004C5B18"/>
    <w:rsid w:val="004C5E7D"/>
    <w:rsid w:val="004C642F"/>
    <w:rsid w:val="004C643D"/>
    <w:rsid w:val="004C65EC"/>
    <w:rsid w:val="004C6DB2"/>
    <w:rsid w:val="004C7176"/>
    <w:rsid w:val="004C73EE"/>
    <w:rsid w:val="004C779C"/>
    <w:rsid w:val="004C7D81"/>
    <w:rsid w:val="004C7FA6"/>
    <w:rsid w:val="004D00F7"/>
    <w:rsid w:val="004D023D"/>
    <w:rsid w:val="004D04FC"/>
    <w:rsid w:val="004D0644"/>
    <w:rsid w:val="004D08F5"/>
    <w:rsid w:val="004D0B0C"/>
    <w:rsid w:val="004D0C69"/>
    <w:rsid w:val="004D10B8"/>
    <w:rsid w:val="004D197D"/>
    <w:rsid w:val="004D1A22"/>
    <w:rsid w:val="004D1A69"/>
    <w:rsid w:val="004D2079"/>
    <w:rsid w:val="004D2341"/>
    <w:rsid w:val="004D26BA"/>
    <w:rsid w:val="004D2D5E"/>
    <w:rsid w:val="004D2DFD"/>
    <w:rsid w:val="004D326F"/>
    <w:rsid w:val="004D3649"/>
    <w:rsid w:val="004D3725"/>
    <w:rsid w:val="004D386C"/>
    <w:rsid w:val="004D3C7D"/>
    <w:rsid w:val="004D40B5"/>
    <w:rsid w:val="004D411C"/>
    <w:rsid w:val="004D42C4"/>
    <w:rsid w:val="004D4301"/>
    <w:rsid w:val="004D438D"/>
    <w:rsid w:val="004D45B0"/>
    <w:rsid w:val="004D5051"/>
    <w:rsid w:val="004D52A6"/>
    <w:rsid w:val="004D53D7"/>
    <w:rsid w:val="004D56FA"/>
    <w:rsid w:val="004D5958"/>
    <w:rsid w:val="004D5C1B"/>
    <w:rsid w:val="004D5F63"/>
    <w:rsid w:val="004D6F22"/>
    <w:rsid w:val="004D74C6"/>
    <w:rsid w:val="004D7697"/>
    <w:rsid w:val="004D7E78"/>
    <w:rsid w:val="004D7F5E"/>
    <w:rsid w:val="004E0366"/>
    <w:rsid w:val="004E08E3"/>
    <w:rsid w:val="004E0AD4"/>
    <w:rsid w:val="004E0B95"/>
    <w:rsid w:val="004E0FB3"/>
    <w:rsid w:val="004E100D"/>
    <w:rsid w:val="004E27C5"/>
    <w:rsid w:val="004E2FC0"/>
    <w:rsid w:val="004E33F9"/>
    <w:rsid w:val="004E3541"/>
    <w:rsid w:val="004E3553"/>
    <w:rsid w:val="004E38FD"/>
    <w:rsid w:val="004E3A79"/>
    <w:rsid w:val="004E3ED2"/>
    <w:rsid w:val="004E42D6"/>
    <w:rsid w:val="004E45EF"/>
    <w:rsid w:val="004E4B74"/>
    <w:rsid w:val="004E4BFA"/>
    <w:rsid w:val="004E4D5D"/>
    <w:rsid w:val="004E4F74"/>
    <w:rsid w:val="004E52E8"/>
    <w:rsid w:val="004E5685"/>
    <w:rsid w:val="004E5A50"/>
    <w:rsid w:val="004E5AB1"/>
    <w:rsid w:val="004E5BAE"/>
    <w:rsid w:val="004E5E68"/>
    <w:rsid w:val="004E684D"/>
    <w:rsid w:val="004E74F4"/>
    <w:rsid w:val="004E7887"/>
    <w:rsid w:val="004E7B66"/>
    <w:rsid w:val="004E7C62"/>
    <w:rsid w:val="004E7E95"/>
    <w:rsid w:val="004E7FD3"/>
    <w:rsid w:val="004F0001"/>
    <w:rsid w:val="004F0265"/>
    <w:rsid w:val="004F06E4"/>
    <w:rsid w:val="004F0727"/>
    <w:rsid w:val="004F113B"/>
    <w:rsid w:val="004F1722"/>
    <w:rsid w:val="004F17C4"/>
    <w:rsid w:val="004F194D"/>
    <w:rsid w:val="004F1B37"/>
    <w:rsid w:val="004F1CC6"/>
    <w:rsid w:val="004F1D50"/>
    <w:rsid w:val="004F1EB5"/>
    <w:rsid w:val="004F2017"/>
    <w:rsid w:val="004F2227"/>
    <w:rsid w:val="004F22A0"/>
    <w:rsid w:val="004F2521"/>
    <w:rsid w:val="004F2E42"/>
    <w:rsid w:val="004F30F0"/>
    <w:rsid w:val="004F322C"/>
    <w:rsid w:val="004F3301"/>
    <w:rsid w:val="004F331B"/>
    <w:rsid w:val="004F37A4"/>
    <w:rsid w:val="004F37D5"/>
    <w:rsid w:val="004F37FF"/>
    <w:rsid w:val="004F3895"/>
    <w:rsid w:val="004F399B"/>
    <w:rsid w:val="004F3A79"/>
    <w:rsid w:val="004F3A85"/>
    <w:rsid w:val="004F3C42"/>
    <w:rsid w:val="004F3CA3"/>
    <w:rsid w:val="004F408B"/>
    <w:rsid w:val="004F4308"/>
    <w:rsid w:val="004F4359"/>
    <w:rsid w:val="004F4B52"/>
    <w:rsid w:val="004F4C5F"/>
    <w:rsid w:val="004F4D96"/>
    <w:rsid w:val="004F4DC3"/>
    <w:rsid w:val="004F53F6"/>
    <w:rsid w:val="004F5694"/>
    <w:rsid w:val="004F6306"/>
    <w:rsid w:val="004F6512"/>
    <w:rsid w:val="004F6C7A"/>
    <w:rsid w:val="004F7638"/>
    <w:rsid w:val="004F767A"/>
    <w:rsid w:val="0050024F"/>
    <w:rsid w:val="00500257"/>
    <w:rsid w:val="00500311"/>
    <w:rsid w:val="00500442"/>
    <w:rsid w:val="005005A9"/>
    <w:rsid w:val="00500CF1"/>
    <w:rsid w:val="00500FD4"/>
    <w:rsid w:val="00501070"/>
    <w:rsid w:val="00502064"/>
    <w:rsid w:val="005020D4"/>
    <w:rsid w:val="005022E6"/>
    <w:rsid w:val="00502313"/>
    <w:rsid w:val="00502930"/>
    <w:rsid w:val="00502A0C"/>
    <w:rsid w:val="00502EA8"/>
    <w:rsid w:val="00502F61"/>
    <w:rsid w:val="00502F88"/>
    <w:rsid w:val="00503166"/>
    <w:rsid w:val="005032F1"/>
    <w:rsid w:val="005033F3"/>
    <w:rsid w:val="00503683"/>
    <w:rsid w:val="00503F3A"/>
    <w:rsid w:val="00503FC1"/>
    <w:rsid w:val="00504042"/>
    <w:rsid w:val="00504135"/>
    <w:rsid w:val="005041DB"/>
    <w:rsid w:val="0050487D"/>
    <w:rsid w:val="005049BA"/>
    <w:rsid w:val="00504A54"/>
    <w:rsid w:val="00504FBB"/>
    <w:rsid w:val="0050516E"/>
    <w:rsid w:val="005051E2"/>
    <w:rsid w:val="005053D8"/>
    <w:rsid w:val="00505768"/>
    <w:rsid w:val="00505C49"/>
    <w:rsid w:val="00505C5F"/>
    <w:rsid w:val="00505CB3"/>
    <w:rsid w:val="0050646B"/>
    <w:rsid w:val="00506AE8"/>
    <w:rsid w:val="00506F34"/>
    <w:rsid w:val="00506FDA"/>
    <w:rsid w:val="0050746E"/>
    <w:rsid w:val="005077AF"/>
    <w:rsid w:val="005077D7"/>
    <w:rsid w:val="00507A8E"/>
    <w:rsid w:val="00507C54"/>
    <w:rsid w:val="00507D2B"/>
    <w:rsid w:val="00507E4A"/>
    <w:rsid w:val="00510022"/>
    <w:rsid w:val="00510058"/>
    <w:rsid w:val="005102A3"/>
    <w:rsid w:val="005106BE"/>
    <w:rsid w:val="00510733"/>
    <w:rsid w:val="00510D79"/>
    <w:rsid w:val="00511390"/>
    <w:rsid w:val="00511924"/>
    <w:rsid w:val="00511997"/>
    <w:rsid w:val="00511D4C"/>
    <w:rsid w:val="00511D5B"/>
    <w:rsid w:val="00512001"/>
    <w:rsid w:val="00512049"/>
    <w:rsid w:val="00512423"/>
    <w:rsid w:val="005126B3"/>
    <w:rsid w:val="00512E4F"/>
    <w:rsid w:val="00512E50"/>
    <w:rsid w:val="00512F38"/>
    <w:rsid w:val="00513046"/>
    <w:rsid w:val="00513212"/>
    <w:rsid w:val="005137C9"/>
    <w:rsid w:val="0051383B"/>
    <w:rsid w:val="00513A5D"/>
    <w:rsid w:val="00513ABD"/>
    <w:rsid w:val="0051475E"/>
    <w:rsid w:val="005147E6"/>
    <w:rsid w:val="00514C9D"/>
    <w:rsid w:val="00514CFA"/>
    <w:rsid w:val="00514F70"/>
    <w:rsid w:val="005150F0"/>
    <w:rsid w:val="0051547E"/>
    <w:rsid w:val="005154B1"/>
    <w:rsid w:val="00515BAA"/>
    <w:rsid w:val="00515D64"/>
    <w:rsid w:val="00515F35"/>
    <w:rsid w:val="00515F3E"/>
    <w:rsid w:val="0051650A"/>
    <w:rsid w:val="005168AB"/>
    <w:rsid w:val="00517253"/>
    <w:rsid w:val="00517445"/>
    <w:rsid w:val="00517868"/>
    <w:rsid w:val="00517AD9"/>
    <w:rsid w:val="00517B5F"/>
    <w:rsid w:val="00517E53"/>
    <w:rsid w:val="00517F2C"/>
    <w:rsid w:val="005200BC"/>
    <w:rsid w:val="00520547"/>
    <w:rsid w:val="005209A4"/>
    <w:rsid w:val="00520BFD"/>
    <w:rsid w:val="00520D34"/>
    <w:rsid w:val="005210B6"/>
    <w:rsid w:val="005213DD"/>
    <w:rsid w:val="00521A40"/>
    <w:rsid w:val="00521B2E"/>
    <w:rsid w:val="00521D15"/>
    <w:rsid w:val="00521E23"/>
    <w:rsid w:val="0052225A"/>
    <w:rsid w:val="005223AD"/>
    <w:rsid w:val="00522989"/>
    <w:rsid w:val="005229CE"/>
    <w:rsid w:val="00522A68"/>
    <w:rsid w:val="00522B8A"/>
    <w:rsid w:val="00522EC8"/>
    <w:rsid w:val="0052304A"/>
    <w:rsid w:val="0052327A"/>
    <w:rsid w:val="00523661"/>
    <w:rsid w:val="00523CD4"/>
    <w:rsid w:val="005241E6"/>
    <w:rsid w:val="00524220"/>
    <w:rsid w:val="005244DA"/>
    <w:rsid w:val="0052463F"/>
    <w:rsid w:val="0052499A"/>
    <w:rsid w:val="00524D8A"/>
    <w:rsid w:val="0052517E"/>
    <w:rsid w:val="00525238"/>
    <w:rsid w:val="005255BA"/>
    <w:rsid w:val="00525BD9"/>
    <w:rsid w:val="00525E82"/>
    <w:rsid w:val="00525F06"/>
    <w:rsid w:val="00525F94"/>
    <w:rsid w:val="00526547"/>
    <w:rsid w:val="00526552"/>
    <w:rsid w:val="005265FC"/>
    <w:rsid w:val="00526D4D"/>
    <w:rsid w:val="00526DE4"/>
    <w:rsid w:val="005270BB"/>
    <w:rsid w:val="00527114"/>
    <w:rsid w:val="005275CD"/>
    <w:rsid w:val="00527D1D"/>
    <w:rsid w:val="00530026"/>
    <w:rsid w:val="005302F5"/>
    <w:rsid w:val="0053094F"/>
    <w:rsid w:val="00530962"/>
    <w:rsid w:val="005309AC"/>
    <w:rsid w:val="00530A3E"/>
    <w:rsid w:val="00530A57"/>
    <w:rsid w:val="00530B37"/>
    <w:rsid w:val="00530D3E"/>
    <w:rsid w:val="00531022"/>
    <w:rsid w:val="00531482"/>
    <w:rsid w:val="005315C1"/>
    <w:rsid w:val="00531677"/>
    <w:rsid w:val="005318B2"/>
    <w:rsid w:val="00531A72"/>
    <w:rsid w:val="00531D57"/>
    <w:rsid w:val="00531E9C"/>
    <w:rsid w:val="00531F67"/>
    <w:rsid w:val="0053200A"/>
    <w:rsid w:val="00532845"/>
    <w:rsid w:val="00532FA6"/>
    <w:rsid w:val="00533151"/>
    <w:rsid w:val="0053375B"/>
    <w:rsid w:val="00533A61"/>
    <w:rsid w:val="00533F12"/>
    <w:rsid w:val="005340A8"/>
    <w:rsid w:val="005342B7"/>
    <w:rsid w:val="005344DA"/>
    <w:rsid w:val="00535294"/>
    <w:rsid w:val="00535BC2"/>
    <w:rsid w:val="00535CDF"/>
    <w:rsid w:val="00535CEB"/>
    <w:rsid w:val="00535DE8"/>
    <w:rsid w:val="00535E6B"/>
    <w:rsid w:val="00535EB2"/>
    <w:rsid w:val="00535ED6"/>
    <w:rsid w:val="00536220"/>
    <w:rsid w:val="005363D4"/>
    <w:rsid w:val="0053662D"/>
    <w:rsid w:val="005374D1"/>
    <w:rsid w:val="005375DE"/>
    <w:rsid w:val="00537B4D"/>
    <w:rsid w:val="00537C36"/>
    <w:rsid w:val="00537D0B"/>
    <w:rsid w:val="00537DDE"/>
    <w:rsid w:val="00537E62"/>
    <w:rsid w:val="00540033"/>
    <w:rsid w:val="0054006E"/>
    <w:rsid w:val="0054025F"/>
    <w:rsid w:val="00540322"/>
    <w:rsid w:val="00540450"/>
    <w:rsid w:val="00540904"/>
    <w:rsid w:val="00540BE7"/>
    <w:rsid w:val="00540FA6"/>
    <w:rsid w:val="00540FBD"/>
    <w:rsid w:val="00540FE5"/>
    <w:rsid w:val="00541021"/>
    <w:rsid w:val="00541067"/>
    <w:rsid w:val="00541897"/>
    <w:rsid w:val="0054280D"/>
    <w:rsid w:val="00542B8D"/>
    <w:rsid w:val="00542CDA"/>
    <w:rsid w:val="00542E06"/>
    <w:rsid w:val="00542E8C"/>
    <w:rsid w:val="005431C7"/>
    <w:rsid w:val="005434C6"/>
    <w:rsid w:val="0054362E"/>
    <w:rsid w:val="005437D1"/>
    <w:rsid w:val="005438B6"/>
    <w:rsid w:val="005438E8"/>
    <w:rsid w:val="00543901"/>
    <w:rsid w:val="00543B45"/>
    <w:rsid w:val="00543E90"/>
    <w:rsid w:val="00544213"/>
    <w:rsid w:val="0054422D"/>
    <w:rsid w:val="005442D6"/>
    <w:rsid w:val="00544373"/>
    <w:rsid w:val="005445AE"/>
    <w:rsid w:val="005445CF"/>
    <w:rsid w:val="00544CF7"/>
    <w:rsid w:val="00544F42"/>
    <w:rsid w:val="00545062"/>
    <w:rsid w:val="005457B5"/>
    <w:rsid w:val="005457B7"/>
    <w:rsid w:val="00545A82"/>
    <w:rsid w:val="0054636E"/>
    <w:rsid w:val="00546B78"/>
    <w:rsid w:val="00546CF4"/>
    <w:rsid w:val="00547209"/>
    <w:rsid w:val="00547604"/>
    <w:rsid w:val="005479CE"/>
    <w:rsid w:val="00547AF0"/>
    <w:rsid w:val="00547FCB"/>
    <w:rsid w:val="00550487"/>
    <w:rsid w:val="005506BD"/>
    <w:rsid w:val="00550ADF"/>
    <w:rsid w:val="00550CB0"/>
    <w:rsid w:val="00551B5F"/>
    <w:rsid w:val="00551FED"/>
    <w:rsid w:val="00552058"/>
    <w:rsid w:val="0055205B"/>
    <w:rsid w:val="005520D2"/>
    <w:rsid w:val="00552271"/>
    <w:rsid w:val="005522B6"/>
    <w:rsid w:val="005522C4"/>
    <w:rsid w:val="00552D95"/>
    <w:rsid w:val="00552DAA"/>
    <w:rsid w:val="0055317F"/>
    <w:rsid w:val="00553599"/>
    <w:rsid w:val="00553602"/>
    <w:rsid w:val="0055368E"/>
    <w:rsid w:val="005536B6"/>
    <w:rsid w:val="0055382E"/>
    <w:rsid w:val="00553AE7"/>
    <w:rsid w:val="0055413F"/>
    <w:rsid w:val="005542FC"/>
    <w:rsid w:val="005549BC"/>
    <w:rsid w:val="00554BE9"/>
    <w:rsid w:val="00554F3C"/>
    <w:rsid w:val="00555081"/>
    <w:rsid w:val="0055516A"/>
    <w:rsid w:val="00555C45"/>
    <w:rsid w:val="00555CC5"/>
    <w:rsid w:val="00555EE5"/>
    <w:rsid w:val="00556051"/>
    <w:rsid w:val="005565B1"/>
    <w:rsid w:val="005566B1"/>
    <w:rsid w:val="0055677B"/>
    <w:rsid w:val="00556A2E"/>
    <w:rsid w:val="00556D87"/>
    <w:rsid w:val="00557234"/>
    <w:rsid w:val="00557376"/>
    <w:rsid w:val="00557541"/>
    <w:rsid w:val="0055757B"/>
    <w:rsid w:val="0055769F"/>
    <w:rsid w:val="00557A78"/>
    <w:rsid w:val="00557DAE"/>
    <w:rsid w:val="00560374"/>
    <w:rsid w:val="005608D9"/>
    <w:rsid w:val="005613F1"/>
    <w:rsid w:val="00561905"/>
    <w:rsid w:val="00561A15"/>
    <w:rsid w:val="00561BED"/>
    <w:rsid w:val="00561C11"/>
    <w:rsid w:val="00561D69"/>
    <w:rsid w:val="00561F5D"/>
    <w:rsid w:val="00562771"/>
    <w:rsid w:val="00562E4F"/>
    <w:rsid w:val="00563420"/>
    <w:rsid w:val="0056343D"/>
    <w:rsid w:val="005634AD"/>
    <w:rsid w:val="00563620"/>
    <w:rsid w:val="00563658"/>
    <w:rsid w:val="005639A5"/>
    <w:rsid w:val="00563BA6"/>
    <w:rsid w:val="00564316"/>
    <w:rsid w:val="00565026"/>
    <w:rsid w:val="00565029"/>
    <w:rsid w:val="005659DC"/>
    <w:rsid w:val="00565A8F"/>
    <w:rsid w:val="00566029"/>
    <w:rsid w:val="005666A3"/>
    <w:rsid w:val="005668EA"/>
    <w:rsid w:val="00566ECE"/>
    <w:rsid w:val="00567156"/>
    <w:rsid w:val="00567483"/>
    <w:rsid w:val="005678C9"/>
    <w:rsid w:val="005678F3"/>
    <w:rsid w:val="0056790C"/>
    <w:rsid w:val="00567D15"/>
    <w:rsid w:val="00567F5A"/>
    <w:rsid w:val="00567F62"/>
    <w:rsid w:val="005709E1"/>
    <w:rsid w:val="00570B55"/>
    <w:rsid w:val="00570ED0"/>
    <w:rsid w:val="00571086"/>
    <w:rsid w:val="005710F3"/>
    <w:rsid w:val="00571553"/>
    <w:rsid w:val="005717E8"/>
    <w:rsid w:val="005717F1"/>
    <w:rsid w:val="00571A02"/>
    <w:rsid w:val="00571C7E"/>
    <w:rsid w:val="005724E2"/>
    <w:rsid w:val="005725EF"/>
    <w:rsid w:val="00572A3A"/>
    <w:rsid w:val="00572B1B"/>
    <w:rsid w:val="00572C1E"/>
    <w:rsid w:val="005733CA"/>
    <w:rsid w:val="0057354B"/>
    <w:rsid w:val="005739BA"/>
    <w:rsid w:val="00573BE2"/>
    <w:rsid w:val="0057429C"/>
    <w:rsid w:val="00574563"/>
    <w:rsid w:val="00574ADB"/>
    <w:rsid w:val="00574C4A"/>
    <w:rsid w:val="005750A3"/>
    <w:rsid w:val="00575236"/>
    <w:rsid w:val="00575398"/>
    <w:rsid w:val="0057597C"/>
    <w:rsid w:val="00575BC1"/>
    <w:rsid w:val="00575C66"/>
    <w:rsid w:val="005764F0"/>
    <w:rsid w:val="00576872"/>
    <w:rsid w:val="00576ACF"/>
    <w:rsid w:val="00576B2B"/>
    <w:rsid w:val="00576F08"/>
    <w:rsid w:val="00576F23"/>
    <w:rsid w:val="00577965"/>
    <w:rsid w:val="00577982"/>
    <w:rsid w:val="00577AEC"/>
    <w:rsid w:val="00577ECF"/>
    <w:rsid w:val="00577EEB"/>
    <w:rsid w:val="00580037"/>
    <w:rsid w:val="005801CA"/>
    <w:rsid w:val="0058040B"/>
    <w:rsid w:val="00580926"/>
    <w:rsid w:val="0058094D"/>
    <w:rsid w:val="00580AAA"/>
    <w:rsid w:val="00580BFD"/>
    <w:rsid w:val="00580CEE"/>
    <w:rsid w:val="00580EE8"/>
    <w:rsid w:val="00580F9E"/>
    <w:rsid w:val="00581533"/>
    <w:rsid w:val="00581B5E"/>
    <w:rsid w:val="00581C5C"/>
    <w:rsid w:val="00581DCD"/>
    <w:rsid w:val="00581F6A"/>
    <w:rsid w:val="00582531"/>
    <w:rsid w:val="005827A5"/>
    <w:rsid w:val="00582968"/>
    <w:rsid w:val="005829BC"/>
    <w:rsid w:val="00582C1C"/>
    <w:rsid w:val="0058306B"/>
    <w:rsid w:val="005832F9"/>
    <w:rsid w:val="00583444"/>
    <w:rsid w:val="005834A8"/>
    <w:rsid w:val="005839E2"/>
    <w:rsid w:val="00583C62"/>
    <w:rsid w:val="0058405C"/>
    <w:rsid w:val="0058410F"/>
    <w:rsid w:val="00584256"/>
    <w:rsid w:val="00584392"/>
    <w:rsid w:val="005845AA"/>
    <w:rsid w:val="0058505F"/>
    <w:rsid w:val="005854C9"/>
    <w:rsid w:val="005854E9"/>
    <w:rsid w:val="005857EF"/>
    <w:rsid w:val="0058596D"/>
    <w:rsid w:val="00585D2E"/>
    <w:rsid w:val="00586009"/>
    <w:rsid w:val="005866E8"/>
    <w:rsid w:val="00586883"/>
    <w:rsid w:val="00586B40"/>
    <w:rsid w:val="00586D32"/>
    <w:rsid w:val="0058714B"/>
    <w:rsid w:val="00587209"/>
    <w:rsid w:val="0058747C"/>
    <w:rsid w:val="005876D9"/>
    <w:rsid w:val="00587887"/>
    <w:rsid w:val="00587A13"/>
    <w:rsid w:val="00590407"/>
    <w:rsid w:val="00590955"/>
    <w:rsid w:val="00590B97"/>
    <w:rsid w:val="00591293"/>
    <w:rsid w:val="0059176A"/>
    <w:rsid w:val="00591903"/>
    <w:rsid w:val="00591C5C"/>
    <w:rsid w:val="00591CC9"/>
    <w:rsid w:val="00591D11"/>
    <w:rsid w:val="00592718"/>
    <w:rsid w:val="005930A3"/>
    <w:rsid w:val="005931C3"/>
    <w:rsid w:val="00593416"/>
    <w:rsid w:val="00593746"/>
    <w:rsid w:val="005937E6"/>
    <w:rsid w:val="00593A61"/>
    <w:rsid w:val="00593C3C"/>
    <w:rsid w:val="00593D3B"/>
    <w:rsid w:val="00593DBC"/>
    <w:rsid w:val="005948B1"/>
    <w:rsid w:val="00594A66"/>
    <w:rsid w:val="00594B91"/>
    <w:rsid w:val="005950C1"/>
    <w:rsid w:val="005952EA"/>
    <w:rsid w:val="005953C6"/>
    <w:rsid w:val="00595404"/>
    <w:rsid w:val="00595527"/>
    <w:rsid w:val="00595948"/>
    <w:rsid w:val="00596136"/>
    <w:rsid w:val="00596300"/>
    <w:rsid w:val="00596391"/>
    <w:rsid w:val="005965BC"/>
    <w:rsid w:val="00596C72"/>
    <w:rsid w:val="00596D01"/>
    <w:rsid w:val="00596D1E"/>
    <w:rsid w:val="00597053"/>
    <w:rsid w:val="00597142"/>
    <w:rsid w:val="00597455"/>
    <w:rsid w:val="0059768C"/>
    <w:rsid w:val="005976D2"/>
    <w:rsid w:val="0059780E"/>
    <w:rsid w:val="005A0003"/>
    <w:rsid w:val="005A034D"/>
    <w:rsid w:val="005A0700"/>
    <w:rsid w:val="005A0971"/>
    <w:rsid w:val="005A0F2C"/>
    <w:rsid w:val="005A0F3F"/>
    <w:rsid w:val="005A104D"/>
    <w:rsid w:val="005A10B7"/>
    <w:rsid w:val="005A1102"/>
    <w:rsid w:val="005A2CA4"/>
    <w:rsid w:val="005A33EE"/>
    <w:rsid w:val="005A35A6"/>
    <w:rsid w:val="005A3818"/>
    <w:rsid w:val="005A398F"/>
    <w:rsid w:val="005A3A2F"/>
    <w:rsid w:val="005A430A"/>
    <w:rsid w:val="005A43E3"/>
    <w:rsid w:val="005A4B19"/>
    <w:rsid w:val="005A4D83"/>
    <w:rsid w:val="005A4DE5"/>
    <w:rsid w:val="005A4F66"/>
    <w:rsid w:val="005A5155"/>
    <w:rsid w:val="005A5160"/>
    <w:rsid w:val="005A55A5"/>
    <w:rsid w:val="005A5727"/>
    <w:rsid w:val="005A59E9"/>
    <w:rsid w:val="005A5CB0"/>
    <w:rsid w:val="005A5E73"/>
    <w:rsid w:val="005A5EA2"/>
    <w:rsid w:val="005A60C3"/>
    <w:rsid w:val="005A60C6"/>
    <w:rsid w:val="005A60FA"/>
    <w:rsid w:val="005A6127"/>
    <w:rsid w:val="005A66C8"/>
    <w:rsid w:val="005A69F0"/>
    <w:rsid w:val="005A713F"/>
    <w:rsid w:val="005A7140"/>
    <w:rsid w:val="005A7759"/>
    <w:rsid w:val="005A7F7B"/>
    <w:rsid w:val="005B0089"/>
    <w:rsid w:val="005B0497"/>
    <w:rsid w:val="005B0591"/>
    <w:rsid w:val="005B09EF"/>
    <w:rsid w:val="005B139F"/>
    <w:rsid w:val="005B184A"/>
    <w:rsid w:val="005B192D"/>
    <w:rsid w:val="005B1A95"/>
    <w:rsid w:val="005B1B57"/>
    <w:rsid w:val="005B235C"/>
    <w:rsid w:val="005B271F"/>
    <w:rsid w:val="005B29F8"/>
    <w:rsid w:val="005B2A9A"/>
    <w:rsid w:val="005B2B04"/>
    <w:rsid w:val="005B2B69"/>
    <w:rsid w:val="005B31D1"/>
    <w:rsid w:val="005B3297"/>
    <w:rsid w:val="005B334A"/>
    <w:rsid w:val="005B3373"/>
    <w:rsid w:val="005B35D9"/>
    <w:rsid w:val="005B3746"/>
    <w:rsid w:val="005B3AD0"/>
    <w:rsid w:val="005B3DD7"/>
    <w:rsid w:val="005B40E9"/>
    <w:rsid w:val="005B4213"/>
    <w:rsid w:val="005B4539"/>
    <w:rsid w:val="005B4921"/>
    <w:rsid w:val="005B4A9D"/>
    <w:rsid w:val="005B503C"/>
    <w:rsid w:val="005B5151"/>
    <w:rsid w:val="005B5286"/>
    <w:rsid w:val="005B62A2"/>
    <w:rsid w:val="005B6A8B"/>
    <w:rsid w:val="005B6FBB"/>
    <w:rsid w:val="005B7DEA"/>
    <w:rsid w:val="005B7F40"/>
    <w:rsid w:val="005C055D"/>
    <w:rsid w:val="005C0993"/>
    <w:rsid w:val="005C0B32"/>
    <w:rsid w:val="005C1063"/>
    <w:rsid w:val="005C10FB"/>
    <w:rsid w:val="005C1136"/>
    <w:rsid w:val="005C1179"/>
    <w:rsid w:val="005C11DD"/>
    <w:rsid w:val="005C11E3"/>
    <w:rsid w:val="005C1479"/>
    <w:rsid w:val="005C197C"/>
    <w:rsid w:val="005C1B09"/>
    <w:rsid w:val="005C1B0A"/>
    <w:rsid w:val="005C1EBE"/>
    <w:rsid w:val="005C2555"/>
    <w:rsid w:val="005C25D1"/>
    <w:rsid w:val="005C2707"/>
    <w:rsid w:val="005C286A"/>
    <w:rsid w:val="005C2903"/>
    <w:rsid w:val="005C2A33"/>
    <w:rsid w:val="005C2AD8"/>
    <w:rsid w:val="005C2AF8"/>
    <w:rsid w:val="005C2CE6"/>
    <w:rsid w:val="005C32F7"/>
    <w:rsid w:val="005C3608"/>
    <w:rsid w:val="005C36C6"/>
    <w:rsid w:val="005C3D2D"/>
    <w:rsid w:val="005C4571"/>
    <w:rsid w:val="005C45FF"/>
    <w:rsid w:val="005C46A0"/>
    <w:rsid w:val="005C48CD"/>
    <w:rsid w:val="005C4AC5"/>
    <w:rsid w:val="005C5184"/>
    <w:rsid w:val="005C52C4"/>
    <w:rsid w:val="005C52F1"/>
    <w:rsid w:val="005C54D1"/>
    <w:rsid w:val="005C557A"/>
    <w:rsid w:val="005C5E0A"/>
    <w:rsid w:val="005C679E"/>
    <w:rsid w:val="005C67B0"/>
    <w:rsid w:val="005C68E7"/>
    <w:rsid w:val="005C6ECF"/>
    <w:rsid w:val="005C723E"/>
    <w:rsid w:val="005C72FA"/>
    <w:rsid w:val="005C748E"/>
    <w:rsid w:val="005C74F5"/>
    <w:rsid w:val="005C774C"/>
    <w:rsid w:val="005C7C36"/>
    <w:rsid w:val="005C7EE4"/>
    <w:rsid w:val="005D0790"/>
    <w:rsid w:val="005D0A2F"/>
    <w:rsid w:val="005D0BFF"/>
    <w:rsid w:val="005D0C17"/>
    <w:rsid w:val="005D0D38"/>
    <w:rsid w:val="005D138A"/>
    <w:rsid w:val="005D15F8"/>
    <w:rsid w:val="005D17A4"/>
    <w:rsid w:val="005D17C0"/>
    <w:rsid w:val="005D19FF"/>
    <w:rsid w:val="005D1B13"/>
    <w:rsid w:val="005D1F0C"/>
    <w:rsid w:val="005D1F12"/>
    <w:rsid w:val="005D1FD9"/>
    <w:rsid w:val="005D2313"/>
    <w:rsid w:val="005D26F4"/>
    <w:rsid w:val="005D2A59"/>
    <w:rsid w:val="005D2AD9"/>
    <w:rsid w:val="005D2E05"/>
    <w:rsid w:val="005D2F0D"/>
    <w:rsid w:val="005D2FA7"/>
    <w:rsid w:val="005D3B5F"/>
    <w:rsid w:val="005D3C67"/>
    <w:rsid w:val="005D3FD5"/>
    <w:rsid w:val="005D4011"/>
    <w:rsid w:val="005D4077"/>
    <w:rsid w:val="005D45C3"/>
    <w:rsid w:val="005D4BE0"/>
    <w:rsid w:val="005D4F4E"/>
    <w:rsid w:val="005D58E7"/>
    <w:rsid w:val="005D61AB"/>
    <w:rsid w:val="005D694D"/>
    <w:rsid w:val="005D73C9"/>
    <w:rsid w:val="005D7926"/>
    <w:rsid w:val="005D7E47"/>
    <w:rsid w:val="005D7F45"/>
    <w:rsid w:val="005E09DF"/>
    <w:rsid w:val="005E0CC8"/>
    <w:rsid w:val="005E0D41"/>
    <w:rsid w:val="005E0E2B"/>
    <w:rsid w:val="005E0F9C"/>
    <w:rsid w:val="005E119D"/>
    <w:rsid w:val="005E12AF"/>
    <w:rsid w:val="005E133F"/>
    <w:rsid w:val="005E1448"/>
    <w:rsid w:val="005E1A7D"/>
    <w:rsid w:val="005E1B79"/>
    <w:rsid w:val="005E1C3B"/>
    <w:rsid w:val="005E1EF6"/>
    <w:rsid w:val="005E203C"/>
    <w:rsid w:val="005E21DA"/>
    <w:rsid w:val="005E2273"/>
    <w:rsid w:val="005E2470"/>
    <w:rsid w:val="005E2498"/>
    <w:rsid w:val="005E2877"/>
    <w:rsid w:val="005E2B5B"/>
    <w:rsid w:val="005E2C85"/>
    <w:rsid w:val="005E2F8C"/>
    <w:rsid w:val="005E3667"/>
    <w:rsid w:val="005E38CF"/>
    <w:rsid w:val="005E39A2"/>
    <w:rsid w:val="005E4A5B"/>
    <w:rsid w:val="005E4AA4"/>
    <w:rsid w:val="005E560F"/>
    <w:rsid w:val="005E582B"/>
    <w:rsid w:val="005E5C0A"/>
    <w:rsid w:val="005E5C17"/>
    <w:rsid w:val="005E5CFA"/>
    <w:rsid w:val="005E6097"/>
    <w:rsid w:val="005E60FF"/>
    <w:rsid w:val="005E6141"/>
    <w:rsid w:val="005E6392"/>
    <w:rsid w:val="005E64A4"/>
    <w:rsid w:val="005E679A"/>
    <w:rsid w:val="005E6853"/>
    <w:rsid w:val="005E6A3B"/>
    <w:rsid w:val="005E6BE9"/>
    <w:rsid w:val="005E6CF8"/>
    <w:rsid w:val="005E6D86"/>
    <w:rsid w:val="005E6F8C"/>
    <w:rsid w:val="005E7F1C"/>
    <w:rsid w:val="005E7FCC"/>
    <w:rsid w:val="005F010C"/>
    <w:rsid w:val="005F05C2"/>
    <w:rsid w:val="005F06F9"/>
    <w:rsid w:val="005F0E7A"/>
    <w:rsid w:val="005F0F2A"/>
    <w:rsid w:val="005F0F30"/>
    <w:rsid w:val="005F0F46"/>
    <w:rsid w:val="005F0F61"/>
    <w:rsid w:val="005F1D20"/>
    <w:rsid w:val="005F21C5"/>
    <w:rsid w:val="005F222D"/>
    <w:rsid w:val="005F2270"/>
    <w:rsid w:val="005F234F"/>
    <w:rsid w:val="005F2707"/>
    <w:rsid w:val="005F2838"/>
    <w:rsid w:val="005F289D"/>
    <w:rsid w:val="005F29ED"/>
    <w:rsid w:val="005F2B6D"/>
    <w:rsid w:val="005F2C2F"/>
    <w:rsid w:val="005F2F74"/>
    <w:rsid w:val="005F3459"/>
    <w:rsid w:val="005F3665"/>
    <w:rsid w:val="005F3767"/>
    <w:rsid w:val="005F39E5"/>
    <w:rsid w:val="005F3AF4"/>
    <w:rsid w:val="005F3B63"/>
    <w:rsid w:val="005F3EB6"/>
    <w:rsid w:val="005F4024"/>
    <w:rsid w:val="005F40CF"/>
    <w:rsid w:val="005F42B8"/>
    <w:rsid w:val="005F4332"/>
    <w:rsid w:val="005F4655"/>
    <w:rsid w:val="005F4D11"/>
    <w:rsid w:val="005F5E0B"/>
    <w:rsid w:val="005F5EFE"/>
    <w:rsid w:val="005F6191"/>
    <w:rsid w:val="005F6242"/>
    <w:rsid w:val="005F62C3"/>
    <w:rsid w:val="005F6431"/>
    <w:rsid w:val="005F6495"/>
    <w:rsid w:val="005F67DB"/>
    <w:rsid w:val="005F6F56"/>
    <w:rsid w:val="005F7422"/>
    <w:rsid w:val="005F7468"/>
    <w:rsid w:val="005F789D"/>
    <w:rsid w:val="005F79FF"/>
    <w:rsid w:val="00600053"/>
    <w:rsid w:val="006006AA"/>
    <w:rsid w:val="006006E9"/>
    <w:rsid w:val="00601072"/>
    <w:rsid w:val="00601144"/>
    <w:rsid w:val="00601666"/>
    <w:rsid w:val="00601859"/>
    <w:rsid w:val="00602528"/>
    <w:rsid w:val="006028A6"/>
    <w:rsid w:val="0060296B"/>
    <w:rsid w:val="00602A8A"/>
    <w:rsid w:val="00602BA3"/>
    <w:rsid w:val="00602C9D"/>
    <w:rsid w:val="00602DED"/>
    <w:rsid w:val="006032E6"/>
    <w:rsid w:val="00603641"/>
    <w:rsid w:val="00603D8D"/>
    <w:rsid w:val="00603F07"/>
    <w:rsid w:val="006041BA"/>
    <w:rsid w:val="00604A94"/>
    <w:rsid w:val="006056BB"/>
    <w:rsid w:val="00605750"/>
    <w:rsid w:val="00605D70"/>
    <w:rsid w:val="00606058"/>
    <w:rsid w:val="0060625C"/>
    <w:rsid w:val="0060641D"/>
    <w:rsid w:val="00606765"/>
    <w:rsid w:val="00606821"/>
    <w:rsid w:val="00606826"/>
    <w:rsid w:val="00606898"/>
    <w:rsid w:val="00606B24"/>
    <w:rsid w:val="00606C4E"/>
    <w:rsid w:val="00606D9D"/>
    <w:rsid w:val="00606DFD"/>
    <w:rsid w:val="00606ED4"/>
    <w:rsid w:val="00606F11"/>
    <w:rsid w:val="006071E6"/>
    <w:rsid w:val="0060729C"/>
    <w:rsid w:val="00607531"/>
    <w:rsid w:val="0060760D"/>
    <w:rsid w:val="006077B6"/>
    <w:rsid w:val="006077E3"/>
    <w:rsid w:val="00607941"/>
    <w:rsid w:val="00607B7D"/>
    <w:rsid w:val="00607E19"/>
    <w:rsid w:val="00607FD5"/>
    <w:rsid w:val="00610185"/>
    <w:rsid w:val="00610595"/>
    <w:rsid w:val="006105D4"/>
    <w:rsid w:val="00610FA0"/>
    <w:rsid w:val="0061125D"/>
    <w:rsid w:val="006113E6"/>
    <w:rsid w:val="006118EA"/>
    <w:rsid w:val="0061195D"/>
    <w:rsid w:val="00611C8C"/>
    <w:rsid w:val="00611CE9"/>
    <w:rsid w:val="00611D50"/>
    <w:rsid w:val="00611D90"/>
    <w:rsid w:val="00611E3B"/>
    <w:rsid w:val="006121CC"/>
    <w:rsid w:val="00612635"/>
    <w:rsid w:val="00612657"/>
    <w:rsid w:val="006126F1"/>
    <w:rsid w:val="00612AA3"/>
    <w:rsid w:val="00612BDE"/>
    <w:rsid w:val="00612D6B"/>
    <w:rsid w:val="00613675"/>
    <w:rsid w:val="00613DD1"/>
    <w:rsid w:val="00614046"/>
    <w:rsid w:val="006145B6"/>
    <w:rsid w:val="00614781"/>
    <w:rsid w:val="00614A82"/>
    <w:rsid w:val="00614C93"/>
    <w:rsid w:val="00614F48"/>
    <w:rsid w:val="0061500B"/>
    <w:rsid w:val="0061504B"/>
    <w:rsid w:val="006152F4"/>
    <w:rsid w:val="00615442"/>
    <w:rsid w:val="00615D1D"/>
    <w:rsid w:val="006161E4"/>
    <w:rsid w:val="0061625E"/>
    <w:rsid w:val="006162EF"/>
    <w:rsid w:val="006165F3"/>
    <w:rsid w:val="006169A9"/>
    <w:rsid w:val="00616A28"/>
    <w:rsid w:val="006173DE"/>
    <w:rsid w:val="006174B6"/>
    <w:rsid w:val="006177F3"/>
    <w:rsid w:val="006179AA"/>
    <w:rsid w:val="00617B17"/>
    <w:rsid w:val="00617C56"/>
    <w:rsid w:val="00617C57"/>
    <w:rsid w:val="00617D60"/>
    <w:rsid w:val="00617DF8"/>
    <w:rsid w:val="0062006A"/>
    <w:rsid w:val="006206FC"/>
    <w:rsid w:val="00620E81"/>
    <w:rsid w:val="0062120C"/>
    <w:rsid w:val="00621317"/>
    <w:rsid w:val="0062132B"/>
    <w:rsid w:val="0062149D"/>
    <w:rsid w:val="006216B7"/>
    <w:rsid w:val="0062228A"/>
    <w:rsid w:val="006224F0"/>
    <w:rsid w:val="00622B70"/>
    <w:rsid w:val="00622C0B"/>
    <w:rsid w:val="00622CF6"/>
    <w:rsid w:val="00623421"/>
    <w:rsid w:val="00623AF4"/>
    <w:rsid w:val="00623CE2"/>
    <w:rsid w:val="00623D58"/>
    <w:rsid w:val="006247F8"/>
    <w:rsid w:val="0062499A"/>
    <w:rsid w:val="00624A37"/>
    <w:rsid w:val="00624B8E"/>
    <w:rsid w:val="00624C89"/>
    <w:rsid w:val="00624E5D"/>
    <w:rsid w:val="00624ED0"/>
    <w:rsid w:val="00624EE7"/>
    <w:rsid w:val="00625848"/>
    <w:rsid w:val="00625BB9"/>
    <w:rsid w:val="00625E83"/>
    <w:rsid w:val="006260C7"/>
    <w:rsid w:val="006262BA"/>
    <w:rsid w:val="006262DF"/>
    <w:rsid w:val="006266BD"/>
    <w:rsid w:val="006267D0"/>
    <w:rsid w:val="006270EA"/>
    <w:rsid w:val="0062739C"/>
    <w:rsid w:val="0062751B"/>
    <w:rsid w:val="0062753C"/>
    <w:rsid w:val="00627FBE"/>
    <w:rsid w:val="00630281"/>
    <w:rsid w:val="006307E5"/>
    <w:rsid w:val="00630BD9"/>
    <w:rsid w:val="006311FA"/>
    <w:rsid w:val="00631302"/>
    <w:rsid w:val="006317D7"/>
    <w:rsid w:val="00631856"/>
    <w:rsid w:val="0063185D"/>
    <w:rsid w:val="00631961"/>
    <w:rsid w:val="00631BC3"/>
    <w:rsid w:val="00631E95"/>
    <w:rsid w:val="00632695"/>
    <w:rsid w:val="00632B69"/>
    <w:rsid w:val="0063381C"/>
    <w:rsid w:val="00633846"/>
    <w:rsid w:val="00633F47"/>
    <w:rsid w:val="00634417"/>
    <w:rsid w:val="00634A0E"/>
    <w:rsid w:val="00634BD6"/>
    <w:rsid w:val="00634DA1"/>
    <w:rsid w:val="00635163"/>
    <w:rsid w:val="0063536B"/>
    <w:rsid w:val="00635492"/>
    <w:rsid w:val="006354C5"/>
    <w:rsid w:val="006356F6"/>
    <w:rsid w:val="00635D33"/>
    <w:rsid w:val="00635D56"/>
    <w:rsid w:val="00635E6E"/>
    <w:rsid w:val="00635F64"/>
    <w:rsid w:val="00636113"/>
    <w:rsid w:val="00636127"/>
    <w:rsid w:val="006362F7"/>
    <w:rsid w:val="006363A9"/>
    <w:rsid w:val="00636518"/>
    <w:rsid w:val="006365CB"/>
    <w:rsid w:val="00636690"/>
    <w:rsid w:val="0063681C"/>
    <w:rsid w:val="00636A44"/>
    <w:rsid w:val="00636B4F"/>
    <w:rsid w:val="0063716B"/>
    <w:rsid w:val="006372D9"/>
    <w:rsid w:val="0063734C"/>
    <w:rsid w:val="00637834"/>
    <w:rsid w:val="00637C31"/>
    <w:rsid w:val="00637E9D"/>
    <w:rsid w:val="00640122"/>
    <w:rsid w:val="006402C1"/>
    <w:rsid w:val="006402E9"/>
    <w:rsid w:val="00640AEA"/>
    <w:rsid w:val="00640B7E"/>
    <w:rsid w:val="00641300"/>
    <w:rsid w:val="00641413"/>
    <w:rsid w:val="00641C8B"/>
    <w:rsid w:val="00641F5B"/>
    <w:rsid w:val="0064207B"/>
    <w:rsid w:val="006423DC"/>
    <w:rsid w:val="006426D1"/>
    <w:rsid w:val="006426DE"/>
    <w:rsid w:val="0064275E"/>
    <w:rsid w:val="00642FAB"/>
    <w:rsid w:val="0064302C"/>
    <w:rsid w:val="00643A11"/>
    <w:rsid w:val="00643A1A"/>
    <w:rsid w:val="00643B0E"/>
    <w:rsid w:val="00643DCA"/>
    <w:rsid w:val="0064407A"/>
    <w:rsid w:val="00644086"/>
    <w:rsid w:val="006444E9"/>
    <w:rsid w:val="00644798"/>
    <w:rsid w:val="00644898"/>
    <w:rsid w:val="00644CAE"/>
    <w:rsid w:val="00644D87"/>
    <w:rsid w:val="00644E94"/>
    <w:rsid w:val="00645120"/>
    <w:rsid w:val="0064547F"/>
    <w:rsid w:val="006459BE"/>
    <w:rsid w:val="00645F20"/>
    <w:rsid w:val="00646167"/>
    <w:rsid w:val="006461C5"/>
    <w:rsid w:val="006469CF"/>
    <w:rsid w:val="00646C5D"/>
    <w:rsid w:val="0064707E"/>
    <w:rsid w:val="006473BC"/>
    <w:rsid w:val="0064760F"/>
    <w:rsid w:val="00647770"/>
    <w:rsid w:val="00647DD1"/>
    <w:rsid w:val="00650071"/>
    <w:rsid w:val="006500F2"/>
    <w:rsid w:val="00650CF6"/>
    <w:rsid w:val="00650DFA"/>
    <w:rsid w:val="006512F5"/>
    <w:rsid w:val="006515BF"/>
    <w:rsid w:val="0065167A"/>
    <w:rsid w:val="006516CC"/>
    <w:rsid w:val="00651745"/>
    <w:rsid w:val="00651C82"/>
    <w:rsid w:val="00653079"/>
    <w:rsid w:val="006530B2"/>
    <w:rsid w:val="00653675"/>
    <w:rsid w:val="0065371D"/>
    <w:rsid w:val="0065376F"/>
    <w:rsid w:val="006537C2"/>
    <w:rsid w:val="00654262"/>
    <w:rsid w:val="006544C3"/>
    <w:rsid w:val="00654857"/>
    <w:rsid w:val="00654934"/>
    <w:rsid w:val="00654B13"/>
    <w:rsid w:val="00654B81"/>
    <w:rsid w:val="00654BE4"/>
    <w:rsid w:val="00654C71"/>
    <w:rsid w:val="00654EE4"/>
    <w:rsid w:val="00655218"/>
    <w:rsid w:val="00655FA1"/>
    <w:rsid w:val="006564D7"/>
    <w:rsid w:val="006569EB"/>
    <w:rsid w:val="00656D05"/>
    <w:rsid w:val="00656F80"/>
    <w:rsid w:val="006572C1"/>
    <w:rsid w:val="006574D0"/>
    <w:rsid w:val="00657BAA"/>
    <w:rsid w:val="00657D3E"/>
    <w:rsid w:val="00657D52"/>
    <w:rsid w:val="00657E9A"/>
    <w:rsid w:val="006601BB"/>
    <w:rsid w:val="0066032A"/>
    <w:rsid w:val="00660767"/>
    <w:rsid w:val="00660B79"/>
    <w:rsid w:val="00660F57"/>
    <w:rsid w:val="006616BA"/>
    <w:rsid w:val="00661752"/>
    <w:rsid w:val="00661966"/>
    <w:rsid w:val="00661ACC"/>
    <w:rsid w:val="00662486"/>
    <w:rsid w:val="00662F45"/>
    <w:rsid w:val="00662FB5"/>
    <w:rsid w:val="00663969"/>
    <w:rsid w:val="00663A91"/>
    <w:rsid w:val="00663B48"/>
    <w:rsid w:val="00663BFE"/>
    <w:rsid w:val="00664091"/>
    <w:rsid w:val="00664501"/>
    <w:rsid w:val="00664522"/>
    <w:rsid w:val="00664561"/>
    <w:rsid w:val="006649C2"/>
    <w:rsid w:val="00664C53"/>
    <w:rsid w:val="00664DCC"/>
    <w:rsid w:val="00664FCA"/>
    <w:rsid w:val="006654BC"/>
    <w:rsid w:val="006655C6"/>
    <w:rsid w:val="006656D6"/>
    <w:rsid w:val="00665B7B"/>
    <w:rsid w:val="00666437"/>
    <w:rsid w:val="00666506"/>
    <w:rsid w:val="0066651A"/>
    <w:rsid w:val="006668EF"/>
    <w:rsid w:val="00666C4C"/>
    <w:rsid w:val="006677B2"/>
    <w:rsid w:val="006702BF"/>
    <w:rsid w:val="00670435"/>
    <w:rsid w:val="006706CC"/>
    <w:rsid w:val="00670873"/>
    <w:rsid w:val="00670A91"/>
    <w:rsid w:val="006710A5"/>
    <w:rsid w:val="00671206"/>
    <w:rsid w:val="0067128F"/>
    <w:rsid w:val="0067139C"/>
    <w:rsid w:val="00671700"/>
    <w:rsid w:val="006719D3"/>
    <w:rsid w:val="00671D94"/>
    <w:rsid w:val="00672469"/>
    <w:rsid w:val="00672C10"/>
    <w:rsid w:val="00672D4C"/>
    <w:rsid w:val="00672F6B"/>
    <w:rsid w:val="00673252"/>
    <w:rsid w:val="0067328B"/>
    <w:rsid w:val="006734C7"/>
    <w:rsid w:val="006734F1"/>
    <w:rsid w:val="00673603"/>
    <w:rsid w:val="006736FA"/>
    <w:rsid w:val="00674167"/>
    <w:rsid w:val="006741FC"/>
    <w:rsid w:val="00674526"/>
    <w:rsid w:val="006749BA"/>
    <w:rsid w:val="006750BB"/>
    <w:rsid w:val="006751D0"/>
    <w:rsid w:val="00675434"/>
    <w:rsid w:val="00675AC7"/>
    <w:rsid w:val="00675B54"/>
    <w:rsid w:val="00675C52"/>
    <w:rsid w:val="006761D8"/>
    <w:rsid w:val="006763D1"/>
    <w:rsid w:val="00676658"/>
    <w:rsid w:val="00676886"/>
    <w:rsid w:val="00676AC3"/>
    <w:rsid w:val="00676C2A"/>
    <w:rsid w:val="00676D43"/>
    <w:rsid w:val="00676E8F"/>
    <w:rsid w:val="00677008"/>
    <w:rsid w:val="006773A9"/>
    <w:rsid w:val="00677660"/>
    <w:rsid w:val="006777A7"/>
    <w:rsid w:val="00677EAD"/>
    <w:rsid w:val="00680136"/>
    <w:rsid w:val="00680417"/>
    <w:rsid w:val="006806AF"/>
    <w:rsid w:val="00680A7F"/>
    <w:rsid w:val="00680AA6"/>
    <w:rsid w:val="00680C65"/>
    <w:rsid w:val="00680D1E"/>
    <w:rsid w:val="00680F85"/>
    <w:rsid w:val="00681126"/>
    <w:rsid w:val="006812F7"/>
    <w:rsid w:val="006816AF"/>
    <w:rsid w:val="00681959"/>
    <w:rsid w:val="00681984"/>
    <w:rsid w:val="006819A2"/>
    <w:rsid w:val="00681A65"/>
    <w:rsid w:val="0068255F"/>
    <w:rsid w:val="00682ED3"/>
    <w:rsid w:val="00682FDB"/>
    <w:rsid w:val="006831C8"/>
    <w:rsid w:val="006831F1"/>
    <w:rsid w:val="0068370D"/>
    <w:rsid w:val="00683B8F"/>
    <w:rsid w:val="00683C16"/>
    <w:rsid w:val="00683C3D"/>
    <w:rsid w:val="00683CBC"/>
    <w:rsid w:val="00683D17"/>
    <w:rsid w:val="00683F26"/>
    <w:rsid w:val="00684228"/>
    <w:rsid w:val="006847B1"/>
    <w:rsid w:val="00684932"/>
    <w:rsid w:val="006853D1"/>
    <w:rsid w:val="006854A0"/>
    <w:rsid w:val="006855B7"/>
    <w:rsid w:val="00685949"/>
    <w:rsid w:val="00685DE5"/>
    <w:rsid w:val="00686110"/>
    <w:rsid w:val="00686754"/>
    <w:rsid w:val="006867AE"/>
    <w:rsid w:val="00686B09"/>
    <w:rsid w:val="00686B67"/>
    <w:rsid w:val="00686D85"/>
    <w:rsid w:val="00686DAA"/>
    <w:rsid w:val="00686DCA"/>
    <w:rsid w:val="00686E0A"/>
    <w:rsid w:val="00687134"/>
    <w:rsid w:val="006873C4"/>
    <w:rsid w:val="006876D1"/>
    <w:rsid w:val="00687987"/>
    <w:rsid w:val="00687D5B"/>
    <w:rsid w:val="00687EDC"/>
    <w:rsid w:val="006900E5"/>
    <w:rsid w:val="006904C0"/>
    <w:rsid w:val="0069080A"/>
    <w:rsid w:val="00690FDA"/>
    <w:rsid w:val="00691235"/>
    <w:rsid w:val="006915FE"/>
    <w:rsid w:val="006928EE"/>
    <w:rsid w:val="00692927"/>
    <w:rsid w:val="00692956"/>
    <w:rsid w:val="00692AE6"/>
    <w:rsid w:val="00692B74"/>
    <w:rsid w:val="0069320E"/>
    <w:rsid w:val="006932E0"/>
    <w:rsid w:val="006935B3"/>
    <w:rsid w:val="006941D6"/>
    <w:rsid w:val="00694CA4"/>
    <w:rsid w:val="00694D4A"/>
    <w:rsid w:val="006954B1"/>
    <w:rsid w:val="006956B6"/>
    <w:rsid w:val="0069598B"/>
    <w:rsid w:val="00695A22"/>
    <w:rsid w:val="006963B3"/>
    <w:rsid w:val="00696A69"/>
    <w:rsid w:val="00696C20"/>
    <w:rsid w:val="00696D8A"/>
    <w:rsid w:val="006971C0"/>
    <w:rsid w:val="0069764F"/>
    <w:rsid w:val="00697740"/>
    <w:rsid w:val="006977BA"/>
    <w:rsid w:val="00697A17"/>
    <w:rsid w:val="00697A54"/>
    <w:rsid w:val="006A00B0"/>
    <w:rsid w:val="006A0465"/>
    <w:rsid w:val="006A0A01"/>
    <w:rsid w:val="006A0E88"/>
    <w:rsid w:val="006A11E8"/>
    <w:rsid w:val="006A11E9"/>
    <w:rsid w:val="006A1202"/>
    <w:rsid w:val="006A164F"/>
    <w:rsid w:val="006A16EC"/>
    <w:rsid w:val="006A1770"/>
    <w:rsid w:val="006A17EF"/>
    <w:rsid w:val="006A1875"/>
    <w:rsid w:val="006A1895"/>
    <w:rsid w:val="006A201C"/>
    <w:rsid w:val="006A20EF"/>
    <w:rsid w:val="006A24A8"/>
    <w:rsid w:val="006A25EA"/>
    <w:rsid w:val="006A3290"/>
    <w:rsid w:val="006A35CA"/>
    <w:rsid w:val="006A3ACB"/>
    <w:rsid w:val="006A3C2B"/>
    <w:rsid w:val="006A4163"/>
    <w:rsid w:val="006A424E"/>
    <w:rsid w:val="006A4386"/>
    <w:rsid w:val="006A43A2"/>
    <w:rsid w:val="006A44C9"/>
    <w:rsid w:val="006A4786"/>
    <w:rsid w:val="006A4F16"/>
    <w:rsid w:val="006A5015"/>
    <w:rsid w:val="006A52C9"/>
    <w:rsid w:val="006A561B"/>
    <w:rsid w:val="006A5705"/>
    <w:rsid w:val="006A57A6"/>
    <w:rsid w:val="006A5B1C"/>
    <w:rsid w:val="006A5D56"/>
    <w:rsid w:val="006A5F1A"/>
    <w:rsid w:val="006A6191"/>
    <w:rsid w:val="006A65AA"/>
    <w:rsid w:val="006A69BF"/>
    <w:rsid w:val="006A6CDD"/>
    <w:rsid w:val="006A6D01"/>
    <w:rsid w:val="006A6D9B"/>
    <w:rsid w:val="006A6DFB"/>
    <w:rsid w:val="006A7494"/>
    <w:rsid w:val="006A767C"/>
    <w:rsid w:val="006A7B1C"/>
    <w:rsid w:val="006A7DD8"/>
    <w:rsid w:val="006A7DF6"/>
    <w:rsid w:val="006B0133"/>
    <w:rsid w:val="006B05AA"/>
    <w:rsid w:val="006B0706"/>
    <w:rsid w:val="006B074B"/>
    <w:rsid w:val="006B0AE5"/>
    <w:rsid w:val="006B0B1A"/>
    <w:rsid w:val="006B0D2D"/>
    <w:rsid w:val="006B1671"/>
    <w:rsid w:val="006B16CA"/>
    <w:rsid w:val="006B1B82"/>
    <w:rsid w:val="006B1BF4"/>
    <w:rsid w:val="006B1E64"/>
    <w:rsid w:val="006B266E"/>
    <w:rsid w:val="006B27A5"/>
    <w:rsid w:val="006B28FA"/>
    <w:rsid w:val="006B37DF"/>
    <w:rsid w:val="006B3C77"/>
    <w:rsid w:val="006B4010"/>
    <w:rsid w:val="006B4605"/>
    <w:rsid w:val="006B4846"/>
    <w:rsid w:val="006B48AE"/>
    <w:rsid w:val="006B4A93"/>
    <w:rsid w:val="006B519A"/>
    <w:rsid w:val="006B521C"/>
    <w:rsid w:val="006B54B3"/>
    <w:rsid w:val="006B57B3"/>
    <w:rsid w:val="006B5C7D"/>
    <w:rsid w:val="006B5CFC"/>
    <w:rsid w:val="006B5D25"/>
    <w:rsid w:val="006B64C0"/>
    <w:rsid w:val="006B6BA1"/>
    <w:rsid w:val="006B6CCF"/>
    <w:rsid w:val="006B6E05"/>
    <w:rsid w:val="006B6E48"/>
    <w:rsid w:val="006B73D9"/>
    <w:rsid w:val="006B746A"/>
    <w:rsid w:val="006B7510"/>
    <w:rsid w:val="006B76F8"/>
    <w:rsid w:val="006B770D"/>
    <w:rsid w:val="006B7998"/>
    <w:rsid w:val="006B7BEE"/>
    <w:rsid w:val="006B7DAE"/>
    <w:rsid w:val="006C06BC"/>
    <w:rsid w:val="006C08FA"/>
    <w:rsid w:val="006C096D"/>
    <w:rsid w:val="006C0BA9"/>
    <w:rsid w:val="006C0C4D"/>
    <w:rsid w:val="006C1203"/>
    <w:rsid w:val="006C1438"/>
    <w:rsid w:val="006C1697"/>
    <w:rsid w:val="006C19DE"/>
    <w:rsid w:val="006C20E0"/>
    <w:rsid w:val="006C2514"/>
    <w:rsid w:val="006C29E1"/>
    <w:rsid w:val="006C2AE6"/>
    <w:rsid w:val="006C2C73"/>
    <w:rsid w:val="006C2DC8"/>
    <w:rsid w:val="006C3237"/>
    <w:rsid w:val="006C3250"/>
    <w:rsid w:val="006C3454"/>
    <w:rsid w:val="006C3683"/>
    <w:rsid w:val="006C3738"/>
    <w:rsid w:val="006C3788"/>
    <w:rsid w:val="006C3B07"/>
    <w:rsid w:val="006C3B63"/>
    <w:rsid w:val="006C3CAA"/>
    <w:rsid w:val="006C3D42"/>
    <w:rsid w:val="006C3E58"/>
    <w:rsid w:val="006C3F6A"/>
    <w:rsid w:val="006C41E1"/>
    <w:rsid w:val="006C4359"/>
    <w:rsid w:val="006C464A"/>
    <w:rsid w:val="006C4A52"/>
    <w:rsid w:val="006C4E5B"/>
    <w:rsid w:val="006C4ECA"/>
    <w:rsid w:val="006C4F58"/>
    <w:rsid w:val="006C548F"/>
    <w:rsid w:val="006C5D28"/>
    <w:rsid w:val="006C5DF1"/>
    <w:rsid w:val="006C5F46"/>
    <w:rsid w:val="006C638F"/>
    <w:rsid w:val="006C65A3"/>
    <w:rsid w:val="006C6797"/>
    <w:rsid w:val="006C6B73"/>
    <w:rsid w:val="006C6D71"/>
    <w:rsid w:val="006C6F9F"/>
    <w:rsid w:val="006C6FD2"/>
    <w:rsid w:val="006C721E"/>
    <w:rsid w:val="006C72F0"/>
    <w:rsid w:val="006C7420"/>
    <w:rsid w:val="006C74A7"/>
    <w:rsid w:val="006C76B6"/>
    <w:rsid w:val="006C775D"/>
    <w:rsid w:val="006C7BA1"/>
    <w:rsid w:val="006C7D2E"/>
    <w:rsid w:val="006D01B2"/>
    <w:rsid w:val="006D04D7"/>
    <w:rsid w:val="006D078A"/>
    <w:rsid w:val="006D094F"/>
    <w:rsid w:val="006D0A61"/>
    <w:rsid w:val="006D0AB4"/>
    <w:rsid w:val="006D0BC3"/>
    <w:rsid w:val="006D0BD8"/>
    <w:rsid w:val="006D0E49"/>
    <w:rsid w:val="006D0EF1"/>
    <w:rsid w:val="006D10DD"/>
    <w:rsid w:val="006D1108"/>
    <w:rsid w:val="006D16A7"/>
    <w:rsid w:val="006D172A"/>
    <w:rsid w:val="006D1954"/>
    <w:rsid w:val="006D1997"/>
    <w:rsid w:val="006D1AF6"/>
    <w:rsid w:val="006D1F4D"/>
    <w:rsid w:val="006D2085"/>
    <w:rsid w:val="006D2E6F"/>
    <w:rsid w:val="006D2F27"/>
    <w:rsid w:val="006D3343"/>
    <w:rsid w:val="006D33BF"/>
    <w:rsid w:val="006D3936"/>
    <w:rsid w:val="006D3995"/>
    <w:rsid w:val="006D3A0E"/>
    <w:rsid w:val="006D3BBE"/>
    <w:rsid w:val="006D3CFF"/>
    <w:rsid w:val="006D3F1E"/>
    <w:rsid w:val="006D408D"/>
    <w:rsid w:val="006D4108"/>
    <w:rsid w:val="006D4BC9"/>
    <w:rsid w:val="006D4C64"/>
    <w:rsid w:val="006D4C83"/>
    <w:rsid w:val="006D4EE3"/>
    <w:rsid w:val="006D5362"/>
    <w:rsid w:val="006D59BF"/>
    <w:rsid w:val="006D5A40"/>
    <w:rsid w:val="006D5D57"/>
    <w:rsid w:val="006D5F97"/>
    <w:rsid w:val="006D6497"/>
    <w:rsid w:val="006D6918"/>
    <w:rsid w:val="006D6A1C"/>
    <w:rsid w:val="006D6A24"/>
    <w:rsid w:val="006D6C00"/>
    <w:rsid w:val="006D6D3F"/>
    <w:rsid w:val="006D6D93"/>
    <w:rsid w:val="006D6E10"/>
    <w:rsid w:val="006D76BB"/>
    <w:rsid w:val="006D79C6"/>
    <w:rsid w:val="006D7A45"/>
    <w:rsid w:val="006E04F0"/>
    <w:rsid w:val="006E0542"/>
    <w:rsid w:val="006E0617"/>
    <w:rsid w:val="006E0772"/>
    <w:rsid w:val="006E0B0C"/>
    <w:rsid w:val="006E179D"/>
    <w:rsid w:val="006E2958"/>
    <w:rsid w:val="006E2C28"/>
    <w:rsid w:val="006E314E"/>
    <w:rsid w:val="006E328F"/>
    <w:rsid w:val="006E3972"/>
    <w:rsid w:val="006E3A8B"/>
    <w:rsid w:val="006E3C5B"/>
    <w:rsid w:val="006E3F28"/>
    <w:rsid w:val="006E3FD7"/>
    <w:rsid w:val="006E3FF3"/>
    <w:rsid w:val="006E40F0"/>
    <w:rsid w:val="006E4562"/>
    <w:rsid w:val="006E478C"/>
    <w:rsid w:val="006E4A18"/>
    <w:rsid w:val="006E4BFE"/>
    <w:rsid w:val="006E4E53"/>
    <w:rsid w:val="006E569F"/>
    <w:rsid w:val="006E5808"/>
    <w:rsid w:val="006E58A1"/>
    <w:rsid w:val="006E5DC2"/>
    <w:rsid w:val="006E70B7"/>
    <w:rsid w:val="006E7834"/>
    <w:rsid w:val="006E78A4"/>
    <w:rsid w:val="006E7AE6"/>
    <w:rsid w:val="006E7C1C"/>
    <w:rsid w:val="006F01E2"/>
    <w:rsid w:val="006F040A"/>
    <w:rsid w:val="006F0468"/>
    <w:rsid w:val="006F0D63"/>
    <w:rsid w:val="006F18BE"/>
    <w:rsid w:val="006F1934"/>
    <w:rsid w:val="006F1BBB"/>
    <w:rsid w:val="006F1C28"/>
    <w:rsid w:val="006F214C"/>
    <w:rsid w:val="006F217B"/>
    <w:rsid w:val="006F2403"/>
    <w:rsid w:val="006F2A99"/>
    <w:rsid w:val="006F2ACD"/>
    <w:rsid w:val="006F2C23"/>
    <w:rsid w:val="006F2F01"/>
    <w:rsid w:val="006F3160"/>
    <w:rsid w:val="006F3735"/>
    <w:rsid w:val="006F387E"/>
    <w:rsid w:val="006F39CC"/>
    <w:rsid w:val="006F39DF"/>
    <w:rsid w:val="006F3BFF"/>
    <w:rsid w:val="006F3DDA"/>
    <w:rsid w:val="006F3EE6"/>
    <w:rsid w:val="006F3F6B"/>
    <w:rsid w:val="006F40F0"/>
    <w:rsid w:val="006F45A3"/>
    <w:rsid w:val="006F4651"/>
    <w:rsid w:val="006F47E1"/>
    <w:rsid w:val="006F49B5"/>
    <w:rsid w:val="006F4ABB"/>
    <w:rsid w:val="006F52F4"/>
    <w:rsid w:val="006F5420"/>
    <w:rsid w:val="006F55E0"/>
    <w:rsid w:val="006F596D"/>
    <w:rsid w:val="006F59CE"/>
    <w:rsid w:val="006F5B92"/>
    <w:rsid w:val="006F5DE2"/>
    <w:rsid w:val="006F603D"/>
    <w:rsid w:val="006F6756"/>
    <w:rsid w:val="006F6A8B"/>
    <w:rsid w:val="006F6CF9"/>
    <w:rsid w:val="006F6F7C"/>
    <w:rsid w:val="006F6FE5"/>
    <w:rsid w:val="006F7231"/>
    <w:rsid w:val="006F730D"/>
    <w:rsid w:val="006F7582"/>
    <w:rsid w:val="00700766"/>
    <w:rsid w:val="0070086C"/>
    <w:rsid w:val="00700D76"/>
    <w:rsid w:val="00700E9A"/>
    <w:rsid w:val="00701064"/>
    <w:rsid w:val="0070112D"/>
    <w:rsid w:val="00701415"/>
    <w:rsid w:val="007018CA"/>
    <w:rsid w:val="00701EDE"/>
    <w:rsid w:val="00702032"/>
    <w:rsid w:val="00702153"/>
    <w:rsid w:val="007021EF"/>
    <w:rsid w:val="007022BE"/>
    <w:rsid w:val="00702795"/>
    <w:rsid w:val="00702ADB"/>
    <w:rsid w:val="007033BB"/>
    <w:rsid w:val="007033C0"/>
    <w:rsid w:val="00703ACC"/>
    <w:rsid w:val="00703D98"/>
    <w:rsid w:val="00703DA2"/>
    <w:rsid w:val="00703F88"/>
    <w:rsid w:val="00703F94"/>
    <w:rsid w:val="00704113"/>
    <w:rsid w:val="00704A53"/>
    <w:rsid w:val="00704D42"/>
    <w:rsid w:val="00704D48"/>
    <w:rsid w:val="00705490"/>
    <w:rsid w:val="007056D8"/>
    <w:rsid w:val="0070579A"/>
    <w:rsid w:val="00705B73"/>
    <w:rsid w:val="00705FEC"/>
    <w:rsid w:val="0070616C"/>
    <w:rsid w:val="007061E4"/>
    <w:rsid w:val="0070655A"/>
    <w:rsid w:val="0070692D"/>
    <w:rsid w:val="00706FF6"/>
    <w:rsid w:val="0070736F"/>
    <w:rsid w:val="00707499"/>
    <w:rsid w:val="0070795A"/>
    <w:rsid w:val="00707976"/>
    <w:rsid w:val="007079F4"/>
    <w:rsid w:val="00707DBD"/>
    <w:rsid w:val="00707EE2"/>
    <w:rsid w:val="00710381"/>
    <w:rsid w:val="0071041D"/>
    <w:rsid w:val="007107AA"/>
    <w:rsid w:val="00710E8D"/>
    <w:rsid w:val="00710F46"/>
    <w:rsid w:val="00711761"/>
    <w:rsid w:val="007129C2"/>
    <w:rsid w:val="00712A95"/>
    <w:rsid w:val="00712EAF"/>
    <w:rsid w:val="00713176"/>
    <w:rsid w:val="00713368"/>
    <w:rsid w:val="00713994"/>
    <w:rsid w:val="00713B79"/>
    <w:rsid w:val="00713C55"/>
    <w:rsid w:val="00713C5F"/>
    <w:rsid w:val="00713EC6"/>
    <w:rsid w:val="0071406A"/>
    <w:rsid w:val="00714145"/>
    <w:rsid w:val="00714298"/>
    <w:rsid w:val="00714488"/>
    <w:rsid w:val="00714690"/>
    <w:rsid w:val="007146F8"/>
    <w:rsid w:val="00714E08"/>
    <w:rsid w:val="0071546C"/>
    <w:rsid w:val="0071564A"/>
    <w:rsid w:val="00715895"/>
    <w:rsid w:val="00715ADA"/>
    <w:rsid w:val="00715C95"/>
    <w:rsid w:val="00715EAE"/>
    <w:rsid w:val="007160EF"/>
    <w:rsid w:val="0071649B"/>
    <w:rsid w:val="00716887"/>
    <w:rsid w:val="00716A91"/>
    <w:rsid w:val="00717C48"/>
    <w:rsid w:val="0072007A"/>
    <w:rsid w:val="007207F6"/>
    <w:rsid w:val="00720A27"/>
    <w:rsid w:val="00720B3F"/>
    <w:rsid w:val="007210A1"/>
    <w:rsid w:val="00721996"/>
    <w:rsid w:val="00721CFE"/>
    <w:rsid w:val="00721D8D"/>
    <w:rsid w:val="007222F3"/>
    <w:rsid w:val="007229A7"/>
    <w:rsid w:val="00722F54"/>
    <w:rsid w:val="0072310B"/>
    <w:rsid w:val="00723223"/>
    <w:rsid w:val="0072323C"/>
    <w:rsid w:val="007238F8"/>
    <w:rsid w:val="00723A75"/>
    <w:rsid w:val="00723E14"/>
    <w:rsid w:val="00723FA0"/>
    <w:rsid w:val="007242FB"/>
    <w:rsid w:val="007251E4"/>
    <w:rsid w:val="00725858"/>
    <w:rsid w:val="00725FAF"/>
    <w:rsid w:val="00726C19"/>
    <w:rsid w:val="00726E20"/>
    <w:rsid w:val="00726F93"/>
    <w:rsid w:val="007270F8"/>
    <w:rsid w:val="00727C6E"/>
    <w:rsid w:val="00727D42"/>
    <w:rsid w:val="00727EC5"/>
    <w:rsid w:val="007305E3"/>
    <w:rsid w:val="00730DD8"/>
    <w:rsid w:val="00731104"/>
    <w:rsid w:val="00731348"/>
    <w:rsid w:val="007313DE"/>
    <w:rsid w:val="00731677"/>
    <w:rsid w:val="0073188B"/>
    <w:rsid w:val="00731B93"/>
    <w:rsid w:val="00731E3C"/>
    <w:rsid w:val="00731ED5"/>
    <w:rsid w:val="00732721"/>
    <w:rsid w:val="00732961"/>
    <w:rsid w:val="00732BE9"/>
    <w:rsid w:val="00732FD0"/>
    <w:rsid w:val="00733055"/>
    <w:rsid w:val="007338E0"/>
    <w:rsid w:val="007338F1"/>
    <w:rsid w:val="00733979"/>
    <w:rsid w:val="00733B20"/>
    <w:rsid w:val="00733E99"/>
    <w:rsid w:val="00734647"/>
    <w:rsid w:val="007346BE"/>
    <w:rsid w:val="00734743"/>
    <w:rsid w:val="007347EE"/>
    <w:rsid w:val="007348BE"/>
    <w:rsid w:val="00734ABE"/>
    <w:rsid w:val="00734B05"/>
    <w:rsid w:val="00734BE3"/>
    <w:rsid w:val="00734C70"/>
    <w:rsid w:val="00734E4F"/>
    <w:rsid w:val="00734EE3"/>
    <w:rsid w:val="00734FD9"/>
    <w:rsid w:val="00734FDD"/>
    <w:rsid w:val="007350DB"/>
    <w:rsid w:val="007354DE"/>
    <w:rsid w:val="00736902"/>
    <w:rsid w:val="00736AF3"/>
    <w:rsid w:val="00736CE6"/>
    <w:rsid w:val="00737549"/>
    <w:rsid w:val="00737911"/>
    <w:rsid w:val="00737C2D"/>
    <w:rsid w:val="00737DE7"/>
    <w:rsid w:val="00737F1B"/>
    <w:rsid w:val="0074085B"/>
    <w:rsid w:val="00740D86"/>
    <w:rsid w:val="00740ECD"/>
    <w:rsid w:val="00741108"/>
    <w:rsid w:val="00741377"/>
    <w:rsid w:val="007416B7"/>
    <w:rsid w:val="007418A3"/>
    <w:rsid w:val="00741C8C"/>
    <w:rsid w:val="00741CA5"/>
    <w:rsid w:val="00741F31"/>
    <w:rsid w:val="0074208B"/>
    <w:rsid w:val="00742136"/>
    <w:rsid w:val="00742187"/>
    <w:rsid w:val="00742207"/>
    <w:rsid w:val="00742292"/>
    <w:rsid w:val="007423A7"/>
    <w:rsid w:val="00742961"/>
    <w:rsid w:val="00742B20"/>
    <w:rsid w:val="0074309B"/>
    <w:rsid w:val="0074379B"/>
    <w:rsid w:val="00743A68"/>
    <w:rsid w:val="0074434D"/>
    <w:rsid w:val="00744379"/>
    <w:rsid w:val="00744C40"/>
    <w:rsid w:val="00744DED"/>
    <w:rsid w:val="00744F62"/>
    <w:rsid w:val="007455C6"/>
    <w:rsid w:val="00745753"/>
    <w:rsid w:val="00745874"/>
    <w:rsid w:val="00745CF8"/>
    <w:rsid w:val="00745D3C"/>
    <w:rsid w:val="00745E80"/>
    <w:rsid w:val="007460DB"/>
    <w:rsid w:val="00746174"/>
    <w:rsid w:val="00746184"/>
    <w:rsid w:val="007464C8"/>
    <w:rsid w:val="00746681"/>
    <w:rsid w:val="007467D1"/>
    <w:rsid w:val="00746D0A"/>
    <w:rsid w:val="007471AB"/>
    <w:rsid w:val="007471DB"/>
    <w:rsid w:val="0074738F"/>
    <w:rsid w:val="007479C8"/>
    <w:rsid w:val="00747F8E"/>
    <w:rsid w:val="00750284"/>
    <w:rsid w:val="007502D8"/>
    <w:rsid w:val="00750AC9"/>
    <w:rsid w:val="00750C8F"/>
    <w:rsid w:val="00750CA5"/>
    <w:rsid w:val="00750F85"/>
    <w:rsid w:val="007514D5"/>
    <w:rsid w:val="00751A11"/>
    <w:rsid w:val="00751B49"/>
    <w:rsid w:val="00751BF7"/>
    <w:rsid w:val="00751F53"/>
    <w:rsid w:val="00752993"/>
    <w:rsid w:val="00752BD8"/>
    <w:rsid w:val="00752C4D"/>
    <w:rsid w:val="00753026"/>
    <w:rsid w:val="007530EE"/>
    <w:rsid w:val="007532DF"/>
    <w:rsid w:val="0075375F"/>
    <w:rsid w:val="00753B84"/>
    <w:rsid w:val="00753FA0"/>
    <w:rsid w:val="00754090"/>
    <w:rsid w:val="00754444"/>
    <w:rsid w:val="0075463E"/>
    <w:rsid w:val="007546C7"/>
    <w:rsid w:val="0075473F"/>
    <w:rsid w:val="00755954"/>
    <w:rsid w:val="00755E1C"/>
    <w:rsid w:val="00755F91"/>
    <w:rsid w:val="00755FC4"/>
    <w:rsid w:val="00755FE8"/>
    <w:rsid w:val="0075615C"/>
    <w:rsid w:val="0075692C"/>
    <w:rsid w:val="0075699F"/>
    <w:rsid w:val="00756FD5"/>
    <w:rsid w:val="0075721C"/>
    <w:rsid w:val="0075727C"/>
    <w:rsid w:val="00757640"/>
    <w:rsid w:val="0075779C"/>
    <w:rsid w:val="007578E7"/>
    <w:rsid w:val="007579AD"/>
    <w:rsid w:val="00757A9B"/>
    <w:rsid w:val="00757CE4"/>
    <w:rsid w:val="00757E90"/>
    <w:rsid w:val="00757F0F"/>
    <w:rsid w:val="007606C5"/>
    <w:rsid w:val="007606D9"/>
    <w:rsid w:val="00760A00"/>
    <w:rsid w:val="00760A52"/>
    <w:rsid w:val="00760A9E"/>
    <w:rsid w:val="00760DA3"/>
    <w:rsid w:val="00760E69"/>
    <w:rsid w:val="00761188"/>
    <w:rsid w:val="0076159D"/>
    <w:rsid w:val="00761628"/>
    <w:rsid w:val="0076193B"/>
    <w:rsid w:val="00761D45"/>
    <w:rsid w:val="0076219C"/>
    <w:rsid w:val="0076220B"/>
    <w:rsid w:val="007623F0"/>
    <w:rsid w:val="007625DF"/>
    <w:rsid w:val="007626D1"/>
    <w:rsid w:val="00762923"/>
    <w:rsid w:val="00762E0D"/>
    <w:rsid w:val="0076359D"/>
    <w:rsid w:val="00763C06"/>
    <w:rsid w:val="00763F74"/>
    <w:rsid w:val="0076484A"/>
    <w:rsid w:val="00764ED4"/>
    <w:rsid w:val="0076554B"/>
    <w:rsid w:val="00765AFD"/>
    <w:rsid w:val="00765B37"/>
    <w:rsid w:val="00765B46"/>
    <w:rsid w:val="00766148"/>
    <w:rsid w:val="00766150"/>
    <w:rsid w:val="00766350"/>
    <w:rsid w:val="00766445"/>
    <w:rsid w:val="00766DF8"/>
    <w:rsid w:val="00766EEB"/>
    <w:rsid w:val="007673B1"/>
    <w:rsid w:val="00767664"/>
    <w:rsid w:val="007677C1"/>
    <w:rsid w:val="00767F47"/>
    <w:rsid w:val="007706BF"/>
    <w:rsid w:val="00770E3E"/>
    <w:rsid w:val="00770FF8"/>
    <w:rsid w:val="0077112E"/>
    <w:rsid w:val="0077143E"/>
    <w:rsid w:val="00771550"/>
    <w:rsid w:val="0077170F"/>
    <w:rsid w:val="007719D7"/>
    <w:rsid w:val="00771C77"/>
    <w:rsid w:val="00771E1F"/>
    <w:rsid w:val="00771EFD"/>
    <w:rsid w:val="007720FE"/>
    <w:rsid w:val="00772395"/>
    <w:rsid w:val="00772486"/>
    <w:rsid w:val="00772CBD"/>
    <w:rsid w:val="00772DA8"/>
    <w:rsid w:val="0077302E"/>
    <w:rsid w:val="00773AC3"/>
    <w:rsid w:val="00773CD2"/>
    <w:rsid w:val="00774207"/>
    <w:rsid w:val="00774381"/>
    <w:rsid w:val="0077444D"/>
    <w:rsid w:val="00774678"/>
    <w:rsid w:val="00774725"/>
    <w:rsid w:val="00774861"/>
    <w:rsid w:val="00774F07"/>
    <w:rsid w:val="007752F8"/>
    <w:rsid w:val="0077536F"/>
    <w:rsid w:val="00775459"/>
    <w:rsid w:val="00775618"/>
    <w:rsid w:val="00775C16"/>
    <w:rsid w:val="00775CE6"/>
    <w:rsid w:val="007761A3"/>
    <w:rsid w:val="0077686C"/>
    <w:rsid w:val="007769BD"/>
    <w:rsid w:val="00776ACD"/>
    <w:rsid w:val="00777439"/>
    <w:rsid w:val="0077748B"/>
    <w:rsid w:val="00777567"/>
    <w:rsid w:val="0077778A"/>
    <w:rsid w:val="00777D18"/>
    <w:rsid w:val="00777FCB"/>
    <w:rsid w:val="007800CB"/>
    <w:rsid w:val="007805A4"/>
    <w:rsid w:val="00780E71"/>
    <w:rsid w:val="00781180"/>
    <w:rsid w:val="007811EA"/>
    <w:rsid w:val="00781D83"/>
    <w:rsid w:val="007823A9"/>
    <w:rsid w:val="00782614"/>
    <w:rsid w:val="00782E0C"/>
    <w:rsid w:val="00782E64"/>
    <w:rsid w:val="0078341F"/>
    <w:rsid w:val="0078343C"/>
    <w:rsid w:val="007837E0"/>
    <w:rsid w:val="0078397C"/>
    <w:rsid w:val="00783999"/>
    <w:rsid w:val="00784064"/>
    <w:rsid w:val="00784075"/>
    <w:rsid w:val="00784153"/>
    <w:rsid w:val="00784766"/>
    <w:rsid w:val="00784D54"/>
    <w:rsid w:val="00785276"/>
    <w:rsid w:val="00785D63"/>
    <w:rsid w:val="00785F0B"/>
    <w:rsid w:val="00785F4E"/>
    <w:rsid w:val="0078605A"/>
    <w:rsid w:val="007863DB"/>
    <w:rsid w:val="0078678F"/>
    <w:rsid w:val="007868B1"/>
    <w:rsid w:val="00786CC3"/>
    <w:rsid w:val="007870B7"/>
    <w:rsid w:val="007878B3"/>
    <w:rsid w:val="00787F97"/>
    <w:rsid w:val="00790493"/>
    <w:rsid w:val="00790707"/>
    <w:rsid w:val="00790A82"/>
    <w:rsid w:val="00790F9F"/>
    <w:rsid w:val="0079102F"/>
    <w:rsid w:val="007913A8"/>
    <w:rsid w:val="00792096"/>
    <w:rsid w:val="007921C0"/>
    <w:rsid w:val="007922C7"/>
    <w:rsid w:val="007926B9"/>
    <w:rsid w:val="007928C0"/>
    <w:rsid w:val="00792FA2"/>
    <w:rsid w:val="00793150"/>
    <w:rsid w:val="007931DC"/>
    <w:rsid w:val="00793A89"/>
    <w:rsid w:val="00793D94"/>
    <w:rsid w:val="00793EB3"/>
    <w:rsid w:val="0079402A"/>
    <w:rsid w:val="007944D3"/>
    <w:rsid w:val="007946AF"/>
    <w:rsid w:val="0079516C"/>
    <w:rsid w:val="0079522C"/>
    <w:rsid w:val="00796382"/>
    <w:rsid w:val="00796E46"/>
    <w:rsid w:val="007971F0"/>
    <w:rsid w:val="00797AF8"/>
    <w:rsid w:val="00797B20"/>
    <w:rsid w:val="00797D39"/>
    <w:rsid w:val="00797FE2"/>
    <w:rsid w:val="007A009B"/>
    <w:rsid w:val="007A0626"/>
    <w:rsid w:val="007A0728"/>
    <w:rsid w:val="007A09E6"/>
    <w:rsid w:val="007A11AA"/>
    <w:rsid w:val="007A167D"/>
    <w:rsid w:val="007A1DB5"/>
    <w:rsid w:val="007A1EAA"/>
    <w:rsid w:val="007A293F"/>
    <w:rsid w:val="007A2FF1"/>
    <w:rsid w:val="007A337F"/>
    <w:rsid w:val="007A3916"/>
    <w:rsid w:val="007A3B2C"/>
    <w:rsid w:val="007A3BA5"/>
    <w:rsid w:val="007A435B"/>
    <w:rsid w:val="007A4371"/>
    <w:rsid w:val="007A45A6"/>
    <w:rsid w:val="007A4752"/>
    <w:rsid w:val="007A4DF6"/>
    <w:rsid w:val="007A4EDC"/>
    <w:rsid w:val="007A5266"/>
    <w:rsid w:val="007A597B"/>
    <w:rsid w:val="007A5BB0"/>
    <w:rsid w:val="007A5BCD"/>
    <w:rsid w:val="007A5DBB"/>
    <w:rsid w:val="007A5DC6"/>
    <w:rsid w:val="007A5F40"/>
    <w:rsid w:val="007A600C"/>
    <w:rsid w:val="007A616E"/>
    <w:rsid w:val="007A64B7"/>
    <w:rsid w:val="007A67EA"/>
    <w:rsid w:val="007A6888"/>
    <w:rsid w:val="007A68F0"/>
    <w:rsid w:val="007A6983"/>
    <w:rsid w:val="007A69B0"/>
    <w:rsid w:val="007A69EA"/>
    <w:rsid w:val="007A6A8A"/>
    <w:rsid w:val="007A777B"/>
    <w:rsid w:val="007A7890"/>
    <w:rsid w:val="007A7B03"/>
    <w:rsid w:val="007A7D6F"/>
    <w:rsid w:val="007B0784"/>
    <w:rsid w:val="007B09A0"/>
    <w:rsid w:val="007B0A53"/>
    <w:rsid w:val="007B0EA6"/>
    <w:rsid w:val="007B0FD0"/>
    <w:rsid w:val="007B17DE"/>
    <w:rsid w:val="007B18B1"/>
    <w:rsid w:val="007B1A0B"/>
    <w:rsid w:val="007B1E1E"/>
    <w:rsid w:val="007B1EE2"/>
    <w:rsid w:val="007B2291"/>
    <w:rsid w:val="007B2461"/>
    <w:rsid w:val="007B2885"/>
    <w:rsid w:val="007B3B72"/>
    <w:rsid w:val="007B40B4"/>
    <w:rsid w:val="007B4115"/>
    <w:rsid w:val="007B4133"/>
    <w:rsid w:val="007B4302"/>
    <w:rsid w:val="007B45B0"/>
    <w:rsid w:val="007B468B"/>
    <w:rsid w:val="007B4B86"/>
    <w:rsid w:val="007B50E3"/>
    <w:rsid w:val="007B5441"/>
    <w:rsid w:val="007B54E3"/>
    <w:rsid w:val="007B5592"/>
    <w:rsid w:val="007B5AC7"/>
    <w:rsid w:val="007B5C92"/>
    <w:rsid w:val="007B5C94"/>
    <w:rsid w:val="007B63A2"/>
    <w:rsid w:val="007B657A"/>
    <w:rsid w:val="007B67EE"/>
    <w:rsid w:val="007B686E"/>
    <w:rsid w:val="007B69F3"/>
    <w:rsid w:val="007B6B65"/>
    <w:rsid w:val="007B6BBE"/>
    <w:rsid w:val="007B72D3"/>
    <w:rsid w:val="007B7352"/>
    <w:rsid w:val="007B73CC"/>
    <w:rsid w:val="007B7B3F"/>
    <w:rsid w:val="007B7D73"/>
    <w:rsid w:val="007C002F"/>
    <w:rsid w:val="007C033E"/>
    <w:rsid w:val="007C0601"/>
    <w:rsid w:val="007C083D"/>
    <w:rsid w:val="007C0911"/>
    <w:rsid w:val="007C0A25"/>
    <w:rsid w:val="007C0BAC"/>
    <w:rsid w:val="007C0C8B"/>
    <w:rsid w:val="007C0DA2"/>
    <w:rsid w:val="007C106D"/>
    <w:rsid w:val="007C18D3"/>
    <w:rsid w:val="007C1A8E"/>
    <w:rsid w:val="007C2023"/>
    <w:rsid w:val="007C285D"/>
    <w:rsid w:val="007C29DD"/>
    <w:rsid w:val="007C2A3F"/>
    <w:rsid w:val="007C2B17"/>
    <w:rsid w:val="007C2B95"/>
    <w:rsid w:val="007C2C7E"/>
    <w:rsid w:val="007C363C"/>
    <w:rsid w:val="007C3A1C"/>
    <w:rsid w:val="007C3ED6"/>
    <w:rsid w:val="007C3F44"/>
    <w:rsid w:val="007C412F"/>
    <w:rsid w:val="007C47FF"/>
    <w:rsid w:val="007C4993"/>
    <w:rsid w:val="007C4C36"/>
    <w:rsid w:val="007C4C77"/>
    <w:rsid w:val="007C507F"/>
    <w:rsid w:val="007C5184"/>
    <w:rsid w:val="007C51F5"/>
    <w:rsid w:val="007C5619"/>
    <w:rsid w:val="007C58A1"/>
    <w:rsid w:val="007C5AA3"/>
    <w:rsid w:val="007C5BD7"/>
    <w:rsid w:val="007C5E17"/>
    <w:rsid w:val="007C5EA3"/>
    <w:rsid w:val="007C5F43"/>
    <w:rsid w:val="007C5F82"/>
    <w:rsid w:val="007C6B40"/>
    <w:rsid w:val="007C71A7"/>
    <w:rsid w:val="007C7286"/>
    <w:rsid w:val="007C7781"/>
    <w:rsid w:val="007C7957"/>
    <w:rsid w:val="007C7A75"/>
    <w:rsid w:val="007D01A7"/>
    <w:rsid w:val="007D0239"/>
    <w:rsid w:val="007D06D2"/>
    <w:rsid w:val="007D0B0C"/>
    <w:rsid w:val="007D0E3C"/>
    <w:rsid w:val="007D1703"/>
    <w:rsid w:val="007D172E"/>
    <w:rsid w:val="007D1A40"/>
    <w:rsid w:val="007D1F71"/>
    <w:rsid w:val="007D23FD"/>
    <w:rsid w:val="007D24AD"/>
    <w:rsid w:val="007D2E7E"/>
    <w:rsid w:val="007D2E86"/>
    <w:rsid w:val="007D362D"/>
    <w:rsid w:val="007D37C3"/>
    <w:rsid w:val="007D3928"/>
    <w:rsid w:val="007D3A33"/>
    <w:rsid w:val="007D3AAE"/>
    <w:rsid w:val="007D3AC9"/>
    <w:rsid w:val="007D4074"/>
    <w:rsid w:val="007D40D6"/>
    <w:rsid w:val="007D40D9"/>
    <w:rsid w:val="007D443E"/>
    <w:rsid w:val="007D461D"/>
    <w:rsid w:val="007D47B7"/>
    <w:rsid w:val="007D4A48"/>
    <w:rsid w:val="007D4B99"/>
    <w:rsid w:val="007D4DA4"/>
    <w:rsid w:val="007D5B51"/>
    <w:rsid w:val="007D5BAD"/>
    <w:rsid w:val="007D5F6D"/>
    <w:rsid w:val="007D6122"/>
    <w:rsid w:val="007D69AF"/>
    <w:rsid w:val="007D6A65"/>
    <w:rsid w:val="007D6DA9"/>
    <w:rsid w:val="007D6FF3"/>
    <w:rsid w:val="007D73F4"/>
    <w:rsid w:val="007D7588"/>
    <w:rsid w:val="007D79A2"/>
    <w:rsid w:val="007D7B78"/>
    <w:rsid w:val="007D7B7F"/>
    <w:rsid w:val="007D7EC5"/>
    <w:rsid w:val="007D7F04"/>
    <w:rsid w:val="007D7F05"/>
    <w:rsid w:val="007E00D1"/>
    <w:rsid w:val="007E0BF2"/>
    <w:rsid w:val="007E106B"/>
    <w:rsid w:val="007E1294"/>
    <w:rsid w:val="007E12FA"/>
    <w:rsid w:val="007E1397"/>
    <w:rsid w:val="007E1416"/>
    <w:rsid w:val="007E1708"/>
    <w:rsid w:val="007E201A"/>
    <w:rsid w:val="007E2281"/>
    <w:rsid w:val="007E262A"/>
    <w:rsid w:val="007E2714"/>
    <w:rsid w:val="007E2727"/>
    <w:rsid w:val="007E2B7B"/>
    <w:rsid w:val="007E2EE8"/>
    <w:rsid w:val="007E30A9"/>
    <w:rsid w:val="007E34AA"/>
    <w:rsid w:val="007E4095"/>
    <w:rsid w:val="007E411C"/>
    <w:rsid w:val="007E417D"/>
    <w:rsid w:val="007E42B1"/>
    <w:rsid w:val="007E4502"/>
    <w:rsid w:val="007E4BBE"/>
    <w:rsid w:val="007E4CC2"/>
    <w:rsid w:val="007E54AB"/>
    <w:rsid w:val="007E5512"/>
    <w:rsid w:val="007E5666"/>
    <w:rsid w:val="007E596B"/>
    <w:rsid w:val="007E626F"/>
    <w:rsid w:val="007E62B8"/>
    <w:rsid w:val="007E6478"/>
    <w:rsid w:val="007E69F6"/>
    <w:rsid w:val="007E6BAB"/>
    <w:rsid w:val="007E6EE1"/>
    <w:rsid w:val="007E77A8"/>
    <w:rsid w:val="007E79D1"/>
    <w:rsid w:val="007E7AF1"/>
    <w:rsid w:val="007E7BA3"/>
    <w:rsid w:val="007F006C"/>
    <w:rsid w:val="007F01A4"/>
    <w:rsid w:val="007F06D8"/>
    <w:rsid w:val="007F0F81"/>
    <w:rsid w:val="007F114A"/>
    <w:rsid w:val="007F1447"/>
    <w:rsid w:val="007F1558"/>
    <w:rsid w:val="007F165D"/>
    <w:rsid w:val="007F19E0"/>
    <w:rsid w:val="007F1A19"/>
    <w:rsid w:val="007F1EFD"/>
    <w:rsid w:val="007F200C"/>
    <w:rsid w:val="007F239D"/>
    <w:rsid w:val="007F24F6"/>
    <w:rsid w:val="007F2A8A"/>
    <w:rsid w:val="007F2BAB"/>
    <w:rsid w:val="007F33B5"/>
    <w:rsid w:val="007F352C"/>
    <w:rsid w:val="007F35AA"/>
    <w:rsid w:val="007F3EA7"/>
    <w:rsid w:val="007F40FC"/>
    <w:rsid w:val="007F48B8"/>
    <w:rsid w:val="007F4ABC"/>
    <w:rsid w:val="007F4DA4"/>
    <w:rsid w:val="007F554B"/>
    <w:rsid w:val="007F5945"/>
    <w:rsid w:val="007F5947"/>
    <w:rsid w:val="007F5BEA"/>
    <w:rsid w:val="007F5C32"/>
    <w:rsid w:val="007F5C7C"/>
    <w:rsid w:val="007F63D6"/>
    <w:rsid w:val="007F65CD"/>
    <w:rsid w:val="007F65EC"/>
    <w:rsid w:val="007F661B"/>
    <w:rsid w:val="007F69AA"/>
    <w:rsid w:val="007F7BFE"/>
    <w:rsid w:val="008007BC"/>
    <w:rsid w:val="008008B7"/>
    <w:rsid w:val="00800A49"/>
    <w:rsid w:val="00800A8A"/>
    <w:rsid w:val="0080166A"/>
    <w:rsid w:val="00801A34"/>
    <w:rsid w:val="00801CA1"/>
    <w:rsid w:val="00801E09"/>
    <w:rsid w:val="00802563"/>
    <w:rsid w:val="008026F6"/>
    <w:rsid w:val="0080334C"/>
    <w:rsid w:val="00803888"/>
    <w:rsid w:val="00803C0E"/>
    <w:rsid w:val="00803D8E"/>
    <w:rsid w:val="00803E1F"/>
    <w:rsid w:val="00804296"/>
    <w:rsid w:val="0080465C"/>
    <w:rsid w:val="0080485F"/>
    <w:rsid w:val="008049B8"/>
    <w:rsid w:val="00804B4C"/>
    <w:rsid w:val="00804BE2"/>
    <w:rsid w:val="00804FDE"/>
    <w:rsid w:val="00805231"/>
    <w:rsid w:val="00805538"/>
    <w:rsid w:val="0080555C"/>
    <w:rsid w:val="00805777"/>
    <w:rsid w:val="008058CE"/>
    <w:rsid w:val="00805D1A"/>
    <w:rsid w:val="00805E8D"/>
    <w:rsid w:val="00805EAC"/>
    <w:rsid w:val="00806109"/>
    <w:rsid w:val="0080667F"/>
    <w:rsid w:val="00806792"/>
    <w:rsid w:val="00807CC7"/>
    <w:rsid w:val="00807FEE"/>
    <w:rsid w:val="00810CEC"/>
    <w:rsid w:val="00810E45"/>
    <w:rsid w:val="00811041"/>
    <w:rsid w:val="00811129"/>
    <w:rsid w:val="00811191"/>
    <w:rsid w:val="0081145F"/>
    <w:rsid w:val="008115E0"/>
    <w:rsid w:val="008116A4"/>
    <w:rsid w:val="00811A59"/>
    <w:rsid w:val="008122C5"/>
    <w:rsid w:val="00812310"/>
    <w:rsid w:val="0081284E"/>
    <w:rsid w:val="00812A83"/>
    <w:rsid w:val="00812C71"/>
    <w:rsid w:val="008133B3"/>
    <w:rsid w:val="00813F08"/>
    <w:rsid w:val="00814AE3"/>
    <w:rsid w:val="00814B24"/>
    <w:rsid w:val="00814F78"/>
    <w:rsid w:val="008154C3"/>
    <w:rsid w:val="00815EA0"/>
    <w:rsid w:val="00815EAD"/>
    <w:rsid w:val="008162C0"/>
    <w:rsid w:val="00816D07"/>
    <w:rsid w:val="0081744F"/>
    <w:rsid w:val="00817621"/>
    <w:rsid w:val="00817709"/>
    <w:rsid w:val="00817AAC"/>
    <w:rsid w:val="008204AC"/>
    <w:rsid w:val="00820697"/>
    <w:rsid w:val="008208B2"/>
    <w:rsid w:val="00820A3D"/>
    <w:rsid w:val="00820A48"/>
    <w:rsid w:val="00820BCA"/>
    <w:rsid w:val="008210F4"/>
    <w:rsid w:val="008215DE"/>
    <w:rsid w:val="008221AA"/>
    <w:rsid w:val="008222F3"/>
    <w:rsid w:val="008223CA"/>
    <w:rsid w:val="00822589"/>
    <w:rsid w:val="00822648"/>
    <w:rsid w:val="0082269E"/>
    <w:rsid w:val="00822A12"/>
    <w:rsid w:val="0082307F"/>
    <w:rsid w:val="008233ED"/>
    <w:rsid w:val="00823762"/>
    <w:rsid w:val="00823B0D"/>
    <w:rsid w:val="00823C31"/>
    <w:rsid w:val="00823CD3"/>
    <w:rsid w:val="00824257"/>
    <w:rsid w:val="00824464"/>
    <w:rsid w:val="00824605"/>
    <w:rsid w:val="00824D2E"/>
    <w:rsid w:val="00824F13"/>
    <w:rsid w:val="008252C0"/>
    <w:rsid w:val="00825306"/>
    <w:rsid w:val="00825348"/>
    <w:rsid w:val="0082597F"/>
    <w:rsid w:val="008259EA"/>
    <w:rsid w:val="00825ED7"/>
    <w:rsid w:val="008261A2"/>
    <w:rsid w:val="00826227"/>
    <w:rsid w:val="008263E3"/>
    <w:rsid w:val="0082662B"/>
    <w:rsid w:val="008267B7"/>
    <w:rsid w:val="008267FD"/>
    <w:rsid w:val="00826BA4"/>
    <w:rsid w:val="00826D19"/>
    <w:rsid w:val="00826E6D"/>
    <w:rsid w:val="00826ED2"/>
    <w:rsid w:val="0082705C"/>
    <w:rsid w:val="008270F9"/>
    <w:rsid w:val="00827257"/>
    <w:rsid w:val="008273C7"/>
    <w:rsid w:val="00827478"/>
    <w:rsid w:val="00827E22"/>
    <w:rsid w:val="00830694"/>
    <w:rsid w:val="00830749"/>
    <w:rsid w:val="0083085A"/>
    <w:rsid w:val="00830E70"/>
    <w:rsid w:val="0083149A"/>
    <w:rsid w:val="00832055"/>
    <w:rsid w:val="00832167"/>
    <w:rsid w:val="008323DD"/>
    <w:rsid w:val="00832420"/>
    <w:rsid w:val="008326AE"/>
    <w:rsid w:val="0083273F"/>
    <w:rsid w:val="0083274B"/>
    <w:rsid w:val="00832B40"/>
    <w:rsid w:val="00832CA1"/>
    <w:rsid w:val="00832EB1"/>
    <w:rsid w:val="00833273"/>
    <w:rsid w:val="008336E1"/>
    <w:rsid w:val="008339BA"/>
    <w:rsid w:val="00833AB8"/>
    <w:rsid w:val="00833D03"/>
    <w:rsid w:val="00833D32"/>
    <w:rsid w:val="00833EA8"/>
    <w:rsid w:val="008343B3"/>
    <w:rsid w:val="00834885"/>
    <w:rsid w:val="00834949"/>
    <w:rsid w:val="0083496B"/>
    <w:rsid w:val="00834AC9"/>
    <w:rsid w:val="00834E3A"/>
    <w:rsid w:val="00835295"/>
    <w:rsid w:val="00835401"/>
    <w:rsid w:val="0083545E"/>
    <w:rsid w:val="00835587"/>
    <w:rsid w:val="00835FA1"/>
    <w:rsid w:val="00836337"/>
    <w:rsid w:val="008366A8"/>
    <w:rsid w:val="0083697C"/>
    <w:rsid w:val="00836EB0"/>
    <w:rsid w:val="0083713B"/>
    <w:rsid w:val="0083731B"/>
    <w:rsid w:val="00837B2E"/>
    <w:rsid w:val="00840142"/>
    <w:rsid w:val="00840494"/>
    <w:rsid w:val="00840524"/>
    <w:rsid w:val="0084068F"/>
    <w:rsid w:val="0084083F"/>
    <w:rsid w:val="008409FD"/>
    <w:rsid w:val="00840CB1"/>
    <w:rsid w:val="00840EB3"/>
    <w:rsid w:val="00841A46"/>
    <w:rsid w:val="00841C77"/>
    <w:rsid w:val="00841F5F"/>
    <w:rsid w:val="0084263A"/>
    <w:rsid w:val="008428E3"/>
    <w:rsid w:val="00842F4E"/>
    <w:rsid w:val="00842F90"/>
    <w:rsid w:val="008430B8"/>
    <w:rsid w:val="008436A2"/>
    <w:rsid w:val="00843768"/>
    <w:rsid w:val="00843A45"/>
    <w:rsid w:val="00843B29"/>
    <w:rsid w:val="0084416B"/>
    <w:rsid w:val="00844317"/>
    <w:rsid w:val="0084492D"/>
    <w:rsid w:val="00845479"/>
    <w:rsid w:val="00845FD9"/>
    <w:rsid w:val="008460A3"/>
    <w:rsid w:val="008460BE"/>
    <w:rsid w:val="008460DC"/>
    <w:rsid w:val="00846641"/>
    <w:rsid w:val="00846A06"/>
    <w:rsid w:val="00846FA3"/>
    <w:rsid w:val="00847497"/>
    <w:rsid w:val="00847A1B"/>
    <w:rsid w:val="00847A21"/>
    <w:rsid w:val="00847A25"/>
    <w:rsid w:val="00847E24"/>
    <w:rsid w:val="008503C0"/>
    <w:rsid w:val="008505CA"/>
    <w:rsid w:val="0085078C"/>
    <w:rsid w:val="00850AE2"/>
    <w:rsid w:val="00851076"/>
    <w:rsid w:val="00851699"/>
    <w:rsid w:val="00851EF9"/>
    <w:rsid w:val="00852511"/>
    <w:rsid w:val="008528C5"/>
    <w:rsid w:val="008528F9"/>
    <w:rsid w:val="00852928"/>
    <w:rsid w:val="00852BE1"/>
    <w:rsid w:val="00852E53"/>
    <w:rsid w:val="008533E4"/>
    <w:rsid w:val="008533ED"/>
    <w:rsid w:val="00853545"/>
    <w:rsid w:val="008538F4"/>
    <w:rsid w:val="00853AA5"/>
    <w:rsid w:val="00853AD7"/>
    <w:rsid w:val="00854490"/>
    <w:rsid w:val="008547C5"/>
    <w:rsid w:val="008547EC"/>
    <w:rsid w:val="00854F5F"/>
    <w:rsid w:val="008552C9"/>
    <w:rsid w:val="008557D3"/>
    <w:rsid w:val="00855A5B"/>
    <w:rsid w:val="00855C3D"/>
    <w:rsid w:val="00855E78"/>
    <w:rsid w:val="00855F24"/>
    <w:rsid w:val="0085608D"/>
    <w:rsid w:val="008561BB"/>
    <w:rsid w:val="0085628A"/>
    <w:rsid w:val="00856AA7"/>
    <w:rsid w:val="00856DD9"/>
    <w:rsid w:val="00856F35"/>
    <w:rsid w:val="00857091"/>
    <w:rsid w:val="00857224"/>
    <w:rsid w:val="00857485"/>
    <w:rsid w:val="008576FC"/>
    <w:rsid w:val="00857B62"/>
    <w:rsid w:val="0086006A"/>
    <w:rsid w:val="008601F8"/>
    <w:rsid w:val="00860337"/>
    <w:rsid w:val="0086083C"/>
    <w:rsid w:val="00860A03"/>
    <w:rsid w:val="00860E7A"/>
    <w:rsid w:val="00860F2F"/>
    <w:rsid w:val="00861424"/>
    <w:rsid w:val="008615F7"/>
    <w:rsid w:val="008616FA"/>
    <w:rsid w:val="00861E80"/>
    <w:rsid w:val="00862695"/>
    <w:rsid w:val="00862873"/>
    <w:rsid w:val="00862C65"/>
    <w:rsid w:val="008638C0"/>
    <w:rsid w:val="00863EFA"/>
    <w:rsid w:val="008641D7"/>
    <w:rsid w:val="008645C8"/>
    <w:rsid w:val="008646AC"/>
    <w:rsid w:val="00864916"/>
    <w:rsid w:val="00865BA4"/>
    <w:rsid w:val="00865CF4"/>
    <w:rsid w:val="008665C1"/>
    <w:rsid w:val="0086693A"/>
    <w:rsid w:val="00866951"/>
    <w:rsid w:val="0086698F"/>
    <w:rsid w:val="00866BBB"/>
    <w:rsid w:val="00866D20"/>
    <w:rsid w:val="0086797A"/>
    <w:rsid w:val="00867C49"/>
    <w:rsid w:val="00870749"/>
    <w:rsid w:val="0087082A"/>
    <w:rsid w:val="00870B5D"/>
    <w:rsid w:val="00870D7D"/>
    <w:rsid w:val="00870DED"/>
    <w:rsid w:val="0087107D"/>
    <w:rsid w:val="00871D22"/>
    <w:rsid w:val="00872805"/>
    <w:rsid w:val="00872E11"/>
    <w:rsid w:val="00872E5F"/>
    <w:rsid w:val="00873265"/>
    <w:rsid w:val="0087342A"/>
    <w:rsid w:val="00873879"/>
    <w:rsid w:val="00873885"/>
    <w:rsid w:val="00873A1E"/>
    <w:rsid w:val="00873B83"/>
    <w:rsid w:val="00873C42"/>
    <w:rsid w:val="00873DDB"/>
    <w:rsid w:val="00873F14"/>
    <w:rsid w:val="00874748"/>
    <w:rsid w:val="00874CDF"/>
    <w:rsid w:val="0087508E"/>
    <w:rsid w:val="00875558"/>
    <w:rsid w:val="008755B9"/>
    <w:rsid w:val="00875A20"/>
    <w:rsid w:val="00875D63"/>
    <w:rsid w:val="00875D88"/>
    <w:rsid w:val="00875DF8"/>
    <w:rsid w:val="0087671B"/>
    <w:rsid w:val="00876AE9"/>
    <w:rsid w:val="00876F74"/>
    <w:rsid w:val="0087765A"/>
    <w:rsid w:val="008778AC"/>
    <w:rsid w:val="00877C0F"/>
    <w:rsid w:val="008803FC"/>
    <w:rsid w:val="0088045C"/>
    <w:rsid w:val="00880635"/>
    <w:rsid w:val="0088063B"/>
    <w:rsid w:val="008807FA"/>
    <w:rsid w:val="00880855"/>
    <w:rsid w:val="008808CA"/>
    <w:rsid w:val="008809A6"/>
    <w:rsid w:val="00880BC5"/>
    <w:rsid w:val="00880CA1"/>
    <w:rsid w:val="00880CDD"/>
    <w:rsid w:val="00881042"/>
    <w:rsid w:val="00881295"/>
    <w:rsid w:val="0088193E"/>
    <w:rsid w:val="00881AC1"/>
    <w:rsid w:val="00881ACE"/>
    <w:rsid w:val="00881DBF"/>
    <w:rsid w:val="00881DE4"/>
    <w:rsid w:val="00882496"/>
    <w:rsid w:val="00882CC5"/>
    <w:rsid w:val="00883B08"/>
    <w:rsid w:val="00883BF7"/>
    <w:rsid w:val="00884463"/>
    <w:rsid w:val="00884660"/>
    <w:rsid w:val="00884C5F"/>
    <w:rsid w:val="008854B5"/>
    <w:rsid w:val="0088556E"/>
    <w:rsid w:val="00885AB1"/>
    <w:rsid w:val="0088638B"/>
    <w:rsid w:val="0088643D"/>
    <w:rsid w:val="008874E3"/>
    <w:rsid w:val="008879B4"/>
    <w:rsid w:val="0089012A"/>
    <w:rsid w:val="00890604"/>
    <w:rsid w:val="00890669"/>
    <w:rsid w:val="008907B5"/>
    <w:rsid w:val="0089091A"/>
    <w:rsid w:val="00890992"/>
    <w:rsid w:val="00890A76"/>
    <w:rsid w:val="00890D16"/>
    <w:rsid w:val="00890EFA"/>
    <w:rsid w:val="008912AD"/>
    <w:rsid w:val="00891CDD"/>
    <w:rsid w:val="008921F8"/>
    <w:rsid w:val="008924B4"/>
    <w:rsid w:val="0089263D"/>
    <w:rsid w:val="00892709"/>
    <w:rsid w:val="008928E6"/>
    <w:rsid w:val="00892FE5"/>
    <w:rsid w:val="0089364B"/>
    <w:rsid w:val="00893673"/>
    <w:rsid w:val="00893A68"/>
    <w:rsid w:val="00893B3D"/>
    <w:rsid w:val="00893B6C"/>
    <w:rsid w:val="00893C23"/>
    <w:rsid w:val="0089481A"/>
    <w:rsid w:val="00894AE6"/>
    <w:rsid w:val="00894C57"/>
    <w:rsid w:val="00894EF2"/>
    <w:rsid w:val="00894F32"/>
    <w:rsid w:val="0089516D"/>
    <w:rsid w:val="008951FA"/>
    <w:rsid w:val="0089542A"/>
    <w:rsid w:val="008954F9"/>
    <w:rsid w:val="008958B8"/>
    <w:rsid w:val="00895A9C"/>
    <w:rsid w:val="00895CD5"/>
    <w:rsid w:val="008965D9"/>
    <w:rsid w:val="0089664A"/>
    <w:rsid w:val="008968C2"/>
    <w:rsid w:val="0089693F"/>
    <w:rsid w:val="00896E9D"/>
    <w:rsid w:val="00897A7A"/>
    <w:rsid w:val="00897BF9"/>
    <w:rsid w:val="008A009E"/>
    <w:rsid w:val="008A0177"/>
    <w:rsid w:val="008A0901"/>
    <w:rsid w:val="008A0EFF"/>
    <w:rsid w:val="008A1097"/>
    <w:rsid w:val="008A123B"/>
    <w:rsid w:val="008A1322"/>
    <w:rsid w:val="008A16C6"/>
    <w:rsid w:val="008A17C2"/>
    <w:rsid w:val="008A196E"/>
    <w:rsid w:val="008A198E"/>
    <w:rsid w:val="008A1BD7"/>
    <w:rsid w:val="008A1C3B"/>
    <w:rsid w:val="008A2433"/>
    <w:rsid w:val="008A26D0"/>
    <w:rsid w:val="008A29F2"/>
    <w:rsid w:val="008A2B0C"/>
    <w:rsid w:val="008A2D61"/>
    <w:rsid w:val="008A2DC2"/>
    <w:rsid w:val="008A33E8"/>
    <w:rsid w:val="008A3E15"/>
    <w:rsid w:val="008A46CF"/>
    <w:rsid w:val="008A4855"/>
    <w:rsid w:val="008A48F9"/>
    <w:rsid w:val="008A5105"/>
    <w:rsid w:val="008A550E"/>
    <w:rsid w:val="008A5C85"/>
    <w:rsid w:val="008A6597"/>
    <w:rsid w:val="008A65C0"/>
    <w:rsid w:val="008A681D"/>
    <w:rsid w:val="008A6C42"/>
    <w:rsid w:val="008A6F29"/>
    <w:rsid w:val="008A7124"/>
    <w:rsid w:val="008A74CC"/>
    <w:rsid w:val="008A74E4"/>
    <w:rsid w:val="008A74EF"/>
    <w:rsid w:val="008A758D"/>
    <w:rsid w:val="008A75F3"/>
    <w:rsid w:val="008A798E"/>
    <w:rsid w:val="008A7A7B"/>
    <w:rsid w:val="008A7B41"/>
    <w:rsid w:val="008A7C8B"/>
    <w:rsid w:val="008A7D1C"/>
    <w:rsid w:val="008A7E69"/>
    <w:rsid w:val="008A7FB1"/>
    <w:rsid w:val="008B0563"/>
    <w:rsid w:val="008B0592"/>
    <w:rsid w:val="008B0655"/>
    <w:rsid w:val="008B0666"/>
    <w:rsid w:val="008B0752"/>
    <w:rsid w:val="008B1118"/>
    <w:rsid w:val="008B1546"/>
    <w:rsid w:val="008B15BB"/>
    <w:rsid w:val="008B17C6"/>
    <w:rsid w:val="008B18DC"/>
    <w:rsid w:val="008B1D92"/>
    <w:rsid w:val="008B1FE7"/>
    <w:rsid w:val="008B217B"/>
    <w:rsid w:val="008B248D"/>
    <w:rsid w:val="008B25B6"/>
    <w:rsid w:val="008B28AB"/>
    <w:rsid w:val="008B28EE"/>
    <w:rsid w:val="008B28FC"/>
    <w:rsid w:val="008B2A2E"/>
    <w:rsid w:val="008B2CAA"/>
    <w:rsid w:val="008B2CAE"/>
    <w:rsid w:val="008B2DA3"/>
    <w:rsid w:val="008B2E06"/>
    <w:rsid w:val="008B31D7"/>
    <w:rsid w:val="008B331C"/>
    <w:rsid w:val="008B3415"/>
    <w:rsid w:val="008B3925"/>
    <w:rsid w:val="008B443E"/>
    <w:rsid w:val="008B45C3"/>
    <w:rsid w:val="008B47A0"/>
    <w:rsid w:val="008B48A5"/>
    <w:rsid w:val="008B4CCC"/>
    <w:rsid w:val="008B5330"/>
    <w:rsid w:val="008B5BB3"/>
    <w:rsid w:val="008B6064"/>
    <w:rsid w:val="008B62C8"/>
    <w:rsid w:val="008B658E"/>
    <w:rsid w:val="008B6D20"/>
    <w:rsid w:val="008B7384"/>
    <w:rsid w:val="008B78B6"/>
    <w:rsid w:val="008C006A"/>
    <w:rsid w:val="008C08E0"/>
    <w:rsid w:val="008C0A16"/>
    <w:rsid w:val="008C0FDA"/>
    <w:rsid w:val="008C1011"/>
    <w:rsid w:val="008C10BF"/>
    <w:rsid w:val="008C1564"/>
    <w:rsid w:val="008C21C0"/>
    <w:rsid w:val="008C23E8"/>
    <w:rsid w:val="008C2678"/>
    <w:rsid w:val="008C27C1"/>
    <w:rsid w:val="008C2BDF"/>
    <w:rsid w:val="008C3345"/>
    <w:rsid w:val="008C3D47"/>
    <w:rsid w:val="008C3F79"/>
    <w:rsid w:val="008C412D"/>
    <w:rsid w:val="008C42E4"/>
    <w:rsid w:val="008C4502"/>
    <w:rsid w:val="008C4A1D"/>
    <w:rsid w:val="008C4D35"/>
    <w:rsid w:val="008C5155"/>
    <w:rsid w:val="008C52B3"/>
    <w:rsid w:val="008C59AA"/>
    <w:rsid w:val="008C5A12"/>
    <w:rsid w:val="008C5A25"/>
    <w:rsid w:val="008C5A54"/>
    <w:rsid w:val="008C5A77"/>
    <w:rsid w:val="008C6770"/>
    <w:rsid w:val="008C6799"/>
    <w:rsid w:val="008C6B06"/>
    <w:rsid w:val="008C6E0A"/>
    <w:rsid w:val="008C70E4"/>
    <w:rsid w:val="008C7391"/>
    <w:rsid w:val="008C74A6"/>
    <w:rsid w:val="008C7665"/>
    <w:rsid w:val="008C7700"/>
    <w:rsid w:val="008C7A1E"/>
    <w:rsid w:val="008C7A24"/>
    <w:rsid w:val="008C7D9F"/>
    <w:rsid w:val="008C7EEB"/>
    <w:rsid w:val="008D008D"/>
    <w:rsid w:val="008D03D8"/>
    <w:rsid w:val="008D05CA"/>
    <w:rsid w:val="008D06AE"/>
    <w:rsid w:val="008D080D"/>
    <w:rsid w:val="008D0B37"/>
    <w:rsid w:val="008D153E"/>
    <w:rsid w:val="008D1ECA"/>
    <w:rsid w:val="008D262B"/>
    <w:rsid w:val="008D2B21"/>
    <w:rsid w:val="008D2C4C"/>
    <w:rsid w:val="008D2D1F"/>
    <w:rsid w:val="008D3049"/>
    <w:rsid w:val="008D39CC"/>
    <w:rsid w:val="008D3AC8"/>
    <w:rsid w:val="008D3E3A"/>
    <w:rsid w:val="008D418D"/>
    <w:rsid w:val="008D4475"/>
    <w:rsid w:val="008D4745"/>
    <w:rsid w:val="008D4824"/>
    <w:rsid w:val="008D4AAB"/>
    <w:rsid w:val="008D4B96"/>
    <w:rsid w:val="008D5281"/>
    <w:rsid w:val="008D5533"/>
    <w:rsid w:val="008D598C"/>
    <w:rsid w:val="008D5C7C"/>
    <w:rsid w:val="008D660A"/>
    <w:rsid w:val="008D6FF2"/>
    <w:rsid w:val="008D727A"/>
    <w:rsid w:val="008D7671"/>
    <w:rsid w:val="008D78F5"/>
    <w:rsid w:val="008D7A35"/>
    <w:rsid w:val="008D7B80"/>
    <w:rsid w:val="008D7BA0"/>
    <w:rsid w:val="008D7C23"/>
    <w:rsid w:val="008E00C9"/>
    <w:rsid w:val="008E0638"/>
    <w:rsid w:val="008E0B6E"/>
    <w:rsid w:val="008E0DB5"/>
    <w:rsid w:val="008E10E9"/>
    <w:rsid w:val="008E1122"/>
    <w:rsid w:val="008E11FB"/>
    <w:rsid w:val="008E1542"/>
    <w:rsid w:val="008E1932"/>
    <w:rsid w:val="008E1A3B"/>
    <w:rsid w:val="008E1ACF"/>
    <w:rsid w:val="008E1D37"/>
    <w:rsid w:val="008E1DD4"/>
    <w:rsid w:val="008E1DDE"/>
    <w:rsid w:val="008E1EEC"/>
    <w:rsid w:val="008E2421"/>
    <w:rsid w:val="008E2927"/>
    <w:rsid w:val="008E29DF"/>
    <w:rsid w:val="008E2CB4"/>
    <w:rsid w:val="008E2CBF"/>
    <w:rsid w:val="008E2FDF"/>
    <w:rsid w:val="008E35D7"/>
    <w:rsid w:val="008E36F8"/>
    <w:rsid w:val="008E3C03"/>
    <w:rsid w:val="008E3D56"/>
    <w:rsid w:val="008E3E29"/>
    <w:rsid w:val="008E401C"/>
    <w:rsid w:val="008E417D"/>
    <w:rsid w:val="008E4253"/>
    <w:rsid w:val="008E4599"/>
    <w:rsid w:val="008E45B6"/>
    <w:rsid w:val="008E4976"/>
    <w:rsid w:val="008E4A74"/>
    <w:rsid w:val="008E4E35"/>
    <w:rsid w:val="008E512D"/>
    <w:rsid w:val="008E51AD"/>
    <w:rsid w:val="008E5404"/>
    <w:rsid w:val="008E5671"/>
    <w:rsid w:val="008E56A6"/>
    <w:rsid w:val="008E56E9"/>
    <w:rsid w:val="008E573B"/>
    <w:rsid w:val="008E5841"/>
    <w:rsid w:val="008E59EA"/>
    <w:rsid w:val="008E5BA0"/>
    <w:rsid w:val="008E5E95"/>
    <w:rsid w:val="008E6030"/>
    <w:rsid w:val="008E6E5C"/>
    <w:rsid w:val="008E7040"/>
    <w:rsid w:val="008E70A4"/>
    <w:rsid w:val="008E71B4"/>
    <w:rsid w:val="008E7377"/>
    <w:rsid w:val="008E75BB"/>
    <w:rsid w:val="008E77A2"/>
    <w:rsid w:val="008E7821"/>
    <w:rsid w:val="008E7DF5"/>
    <w:rsid w:val="008E7E57"/>
    <w:rsid w:val="008E7F41"/>
    <w:rsid w:val="008F00ED"/>
    <w:rsid w:val="008F018B"/>
    <w:rsid w:val="008F025C"/>
    <w:rsid w:val="008F0395"/>
    <w:rsid w:val="008F0436"/>
    <w:rsid w:val="008F05F0"/>
    <w:rsid w:val="008F072E"/>
    <w:rsid w:val="008F0AFC"/>
    <w:rsid w:val="008F1007"/>
    <w:rsid w:val="008F123F"/>
    <w:rsid w:val="008F17E0"/>
    <w:rsid w:val="008F186F"/>
    <w:rsid w:val="008F1A60"/>
    <w:rsid w:val="008F1C92"/>
    <w:rsid w:val="008F244D"/>
    <w:rsid w:val="008F25B8"/>
    <w:rsid w:val="008F2899"/>
    <w:rsid w:val="008F2985"/>
    <w:rsid w:val="008F2A61"/>
    <w:rsid w:val="008F2C6D"/>
    <w:rsid w:val="008F2D04"/>
    <w:rsid w:val="008F2D2A"/>
    <w:rsid w:val="008F3070"/>
    <w:rsid w:val="008F329B"/>
    <w:rsid w:val="008F33AA"/>
    <w:rsid w:val="008F34B1"/>
    <w:rsid w:val="008F37D2"/>
    <w:rsid w:val="008F3B67"/>
    <w:rsid w:val="008F3CB1"/>
    <w:rsid w:val="008F3DDA"/>
    <w:rsid w:val="008F3E10"/>
    <w:rsid w:val="008F414E"/>
    <w:rsid w:val="008F41B2"/>
    <w:rsid w:val="008F4308"/>
    <w:rsid w:val="008F4EA4"/>
    <w:rsid w:val="008F5C40"/>
    <w:rsid w:val="008F620E"/>
    <w:rsid w:val="008F627E"/>
    <w:rsid w:val="008F661E"/>
    <w:rsid w:val="008F66C4"/>
    <w:rsid w:val="008F678E"/>
    <w:rsid w:val="008F6A4D"/>
    <w:rsid w:val="008F6A8C"/>
    <w:rsid w:val="008F6D1D"/>
    <w:rsid w:val="008F70CD"/>
    <w:rsid w:val="008F794C"/>
    <w:rsid w:val="00900328"/>
    <w:rsid w:val="00900905"/>
    <w:rsid w:val="00900BF2"/>
    <w:rsid w:val="00900EE9"/>
    <w:rsid w:val="009012A4"/>
    <w:rsid w:val="009015E6"/>
    <w:rsid w:val="00901854"/>
    <w:rsid w:val="00901866"/>
    <w:rsid w:val="009018B5"/>
    <w:rsid w:val="00901E1D"/>
    <w:rsid w:val="00901EC4"/>
    <w:rsid w:val="00902337"/>
    <w:rsid w:val="00902403"/>
    <w:rsid w:val="009028E8"/>
    <w:rsid w:val="009035BC"/>
    <w:rsid w:val="00903A50"/>
    <w:rsid w:val="00903A87"/>
    <w:rsid w:val="00903D43"/>
    <w:rsid w:val="00903FCF"/>
    <w:rsid w:val="00904D6C"/>
    <w:rsid w:val="00905166"/>
    <w:rsid w:val="009053DB"/>
    <w:rsid w:val="00905566"/>
    <w:rsid w:val="00905A89"/>
    <w:rsid w:val="00906233"/>
    <w:rsid w:val="009064A4"/>
    <w:rsid w:val="0090685E"/>
    <w:rsid w:val="00906892"/>
    <w:rsid w:val="009068AC"/>
    <w:rsid w:val="00906C16"/>
    <w:rsid w:val="00907136"/>
    <w:rsid w:val="0090733E"/>
    <w:rsid w:val="00907353"/>
    <w:rsid w:val="0090753A"/>
    <w:rsid w:val="009077EB"/>
    <w:rsid w:val="00907D46"/>
    <w:rsid w:val="00907EBA"/>
    <w:rsid w:val="00907F18"/>
    <w:rsid w:val="00910166"/>
    <w:rsid w:val="009101F0"/>
    <w:rsid w:val="009105B5"/>
    <w:rsid w:val="009106B6"/>
    <w:rsid w:val="00910995"/>
    <w:rsid w:val="00910A7F"/>
    <w:rsid w:val="009110AB"/>
    <w:rsid w:val="009110BC"/>
    <w:rsid w:val="00911326"/>
    <w:rsid w:val="0091167E"/>
    <w:rsid w:val="00911D23"/>
    <w:rsid w:val="00911E62"/>
    <w:rsid w:val="00912194"/>
    <w:rsid w:val="0091239B"/>
    <w:rsid w:val="009123AD"/>
    <w:rsid w:val="00912418"/>
    <w:rsid w:val="009124C5"/>
    <w:rsid w:val="009125EA"/>
    <w:rsid w:val="0091281B"/>
    <w:rsid w:val="00912934"/>
    <w:rsid w:val="00912993"/>
    <w:rsid w:val="00912ADF"/>
    <w:rsid w:val="00912B24"/>
    <w:rsid w:val="00912F5B"/>
    <w:rsid w:val="009130BE"/>
    <w:rsid w:val="00913680"/>
    <w:rsid w:val="0091385F"/>
    <w:rsid w:val="00913D3F"/>
    <w:rsid w:val="00913EB4"/>
    <w:rsid w:val="009149A6"/>
    <w:rsid w:val="00914EEB"/>
    <w:rsid w:val="0091556E"/>
    <w:rsid w:val="0091557D"/>
    <w:rsid w:val="009156BD"/>
    <w:rsid w:val="00915723"/>
    <w:rsid w:val="009157E3"/>
    <w:rsid w:val="009158FD"/>
    <w:rsid w:val="0091597B"/>
    <w:rsid w:val="0091597F"/>
    <w:rsid w:val="00915C2D"/>
    <w:rsid w:val="00915DA4"/>
    <w:rsid w:val="00915DCF"/>
    <w:rsid w:val="00915EC8"/>
    <w:rsid w:val="009162C6"/>
    <w:rsid w:val="009162DD"/>
    <w:rsid w:val="0091636E"/>
    <w:rsid w:val="009165F1"/>
    <w:rsid w:val="00916E34"/>
    <w:rsid w:val="009170B1"/>
    <w:rsid w:val="009172A7"/>
    <w:rsid w:val="00917771"/>
    <w:rsid w:val="00917875"/>
    <w:rsid w:val="00917933"/>
    <w:rsid w:val="00917C6A"/>
    <w:rsid w:val="00917CA1"/>
    <w:rsid w:val="00917D54"/>
    <w:rsid w:val="00917D60"/>
    <w:rsid w:val="00920262"/>
    <w:rsid w:val="009203BE"/>
    <w:rsid w:val="00920A8B"/>
    <w:rsid w:val="00920BC0"/>
    <w:rsid w:val="00921146"/>
    <w:rsid w:val="009211C0"/>
    <w:rsid w:val="00921348"/>
    <w:rsid w:val="00921477"/>
    <w:rsid w:val="009214CA"/>
    <w:rsid w:val="00921764"/>
    <w:rsid w:val="00921AC0"/>
    <w:rsid w:val="009220F7"/>
    <w:rsid w:val="00922210"/>
    <w:rsid w:val="009225C3"/>
    <w:rsid w:val="00922816"/>
    <w:rsid w:val="009228CA"/>
    <w:rsid w:val="00922AE5"/>
    <w:rsid w:val="00922EC6"/>
    <w:rsid w:val="00923122"/>
    <w:rsid w:val="009231A4"/>
    <w:rsid w:val="00923801"/>
    <w:rsid w:val="00923D08"/>
    <w:rsid w:val="00923D99"/>
    <w:rsid w:val="00923E70"/>
    <w:rsid w:val="00924637"/>
    <w:rsid w:val="0092472F"/>
    <w:rsid w:val="00924E0C"/>
    <w:rsid w:val="00925055"/>
    <w:rsid w:val="009258C9"/>
    <w:rsid w:val="00926960"/>
    <w:rsid w:val="00926A9C"/>
    <w:rsid w:val="00926B52"/>
    <w:rsid w:val="00926B60"/>
    <w:rsid w:val="00926F38"/>
    <w:rsid w:val="00927224"/>
    <w:rsid w:val="009276AB"/>
    <w:rsid w:val="00927D34"/>
    <w:rsid w:val="009300AB"/>
    <w:rsid w:val="00930870"/>
    <w:rsid w:val="00930894"/>
    <w:rsid w:val="009309A6"/>
    <w:rsid w:val="00930A19"/>
    <w:rsid w:val="00930D72"/>
    <w:rsid w:val="00931336"/>
    <w:rsid w:val="00931516"/>
    <w:rsid w:val="0093199C"/>
    <w:rsid w:val="0093199D"/>
    <w:rsid w:val="00931CC7"/>
    <w:rsid w:val="00931CDB"/>
    <w:rsid w:val="00931DDA"/>
    <w:rsid w:val="00931E7D"/>
    <w:rsid w:val="00932057"/>
    <w:rsid w:val="00932226"/>
    <w:rsid w:val="00933153"/>
    <w:rsid w:val="009331F9"/>
    <w:rsid w:val="00933378"/>
    <w:rsid w:val="009339DD"/>
    <w:rsid w:val="00933B0A"/>
    <w:rsid w:val="00933BD0"/>
    <w:rsid w:val="00933FD1"/>
    <w:rsid w:val="0093435E"/>
    <w:rsid w:val="009343CC"/>
    <w:rsid w:val="00934507"/>
    <w:rsid w:val="0093514C"/>
    <w:rsid w:val="00935379"/>
    <w:rsid w:val="0093563C"/>
    <w:rsid w:val="009358F5"/>
    <w:rsid w:val="00935B7D"/>
    <w:rsid w:val="00935D7B"/>
    <w:rsid w:val="00935F0B"/>
    <w:rsid w:val="00936086"/>
    <w:rsid w:val="0093679D"/>
    <w:rsid w:val="00937153"/>
    <w:rsid w:val="009375CA"/>
    <w:rsid w:val="00937629"/>
    <w:rsid w:val="00937A12"/>
    <w:rsid w:val="00940196"/>
    <w:rsid w:val="0094053E"/>
    <w:rsid w:val="009406EE"/>
    <w:rsid w:val="00940FDB"/>
    <w:rsid w:val="009412BE"/>
    <w:rsid w:val="00941436"/>
    <w:rsid w:val="00941471"/>
    <w:rsid w:val="009416FC"/>
    <w:rsid w:val="00941A37"/>
    <w:rsid w:val="00941D9F"/>
    <w:rsid w:val="00941ED4"/>
    <w:rsid w:val="0094223B"/>
    <w:rsid w:val="00942268"/>
    <w:rsid w:val="00942504"/>
    <w:rsid w:val="00942A95"/>
    <w:rsid w:val="00942D89"/>
    <w:rsid w:val="00942DB6"/>
    <w:rsid w:val="00942ECF"/>
    <w:rsid w:val="00943015"/>
    <w:rsid w:val="00943177"/>
    <w:rsid w:val="009433C5"/>
    <w:rsid w:val="009436E2"/>
    <w:rsid w:val="00943704"/>
    <w:rsid w:val="00943B1F"/>
    <w:rsid w:val="00944789"/>
    <w:rsid w:val="00944AF1"/>
    <w:rsid w:val="00944DCF"/>
    <w:rsid w:val="00944ED0"/>
    <w:rsid w:val="009456C2"/>
    <w:rsid w:val="009458C6"/>
    <w:rsid w:val="00945D03"/>
    <w:rsid w:val="00945DAE"/>
    <w:rsid w:val="00945F06"/>
    <w:rsid w:val="00945F5C"/>
    <w:rsid w:val="00946025"/>
    <w:rsid w:val="009460F2"/>
    <w:rsid w:val="00946636"/>
    <w:rsid w:val="00946693"/>
    <w:rsid w:val="00946782"/>
    <w:rsid w:val="009468F3"/>
    <w:rsid w:val="00946AA4"/>
    <w:rsid w:val="0094703A"/>
    <w:rsid w:val="009471BD"/>
    <w:rsid w:val="0094721C"/>
    <w:rsid w:val="00947969"/>
    <w:rsid w:val="00947DF1"/>
    <w:rsid w:val="00947F00"/>
    <w:rsid w:val="009504EB"/>
    <w:rsid w:val="009505A9"/>
    <w:rsid w:val="0095067B"/>
    <w:rsid w:val="00950947"/>
    <w:rsid w:val="00950B12"/>
    <w:rsid w:val="00950D29"/>
    <w:rsid w:val="00951926"/>
    <w:rsid w:val="00951D5D"/>
    <w:rsid w:val="009520CC"/>
    <w:rsid w:val="00952824"/>
    <w:rsid w:val="0095291C"/>
    <w:rsid w:val="00952AD6"/>
    <w:rsid w:val="00952D03"/>
    <w:rsid w:val="00952D0C"/>
    <w:rsid w:val="00952D57"/>
    <w:rsid w:val="009530AF"/>
    <w:rsid w:val="009531BC"/>
    <w:rsid w:val="009535C6"/>
    <w:rsid w:val="00953B1C"/>
    <w:rsid w:val="00953B75"/>
    <w:rsid w:val="00953ECB"/>
    <w:rsid w:val="00953F08"/>
    <w:rsid w:val="00953FD1"/>
    <w:rsid w:val="00954349"/>
    <w:rsid w:val="00954394"/>
    <w:rsid w:val="00954611"/>
    <w:rsid w:val="009547BD"/>
    <w:rsid w:val="009548EC"/>
    <w:rsid w:val="00954CAD"/>
    <w:rsid w:val="00955008"/>
    <w:rsid w:val="009552A1"/>
    <w:rsid w:val="00955367"/>
    <w:rsid w:val="00955B61"/>
    <w:rsid w:val="00955EBC"/>
    <w:rsid w:val="00955FE8"/>
    <w:rsid w:val="00956097"/>
    <w:rsid w:val="00957058"/>
    <w:rsid w:val="00957368"/>
    <w:rsid w:val="009573F4"/>
    <w:rsid w:val="009578D6"/>
    <w:rsid w:val="0095794B"/>
    <w:rsid w:val="00957C24"/>
    <w:rsid w:val="00957E34"/>
    <w:rsid w:val="009601B7"/>
    <w:rsid w:val="00960204"/>
    <w:rsid w:val="00960474"/>
    <w:rsid w:val="00960657"/>
    <w:rsid w:val="00960A55"/>
    <w:rsid w:val="00960B05"/>
    <w:rsid w:val="009613A6"/>
    <w:rsid w:val="009613E3"/>
    <w:rsid w:val="009613F4"/>
    <w:rsid w:val="00961BE1"/>
    <w:rsid w:val="00961FFB"/>
    <w:rsid w:val="009620DE"/>
    <w:rsid w:val="00962147"/>
    <w:rsid w:val="00962DE5"/>
    <w:rsid w:val="00963300"/>
    <w:rsid w:val="00963972"/>
    <w:rsid w:val="00963BAF"/>
    <w:rsid w:val="00963FC0"/>
    <w:rsid w:val="00964372"/>
    <w:rsid w:val="00964802"/>
    <w:rsid w:val="00964CE2"/>
    <w:rsid w:val="00964DDA"/>
    <w:rsid w:val="00964E1B"/>
    <w:rsid w:val="00964E27"/>
    <w:rsid w:val="00965817"/>
    <w:rsid w:val="0096581B"/>
    <w:rsid w:val="0096599C"/>
    <w:rsid w:val="009659DA"/>
    <w:rsid w:val="00966099"/>
    <w:rsid w:val="00966541"/>
    <w:rsid w:val="00966B69"/>
    <w:rsid w:val="00966DAB"/>
    <w:rsid w:val="0096740B"/>
    <w:rsid w:val="00967466"/>
    <w:rsid w:val="00967621"/>
    <w:rsid w:val="0096765A"/>
    <w:rsid w:val="009678F7"/>
    <w:rsid w:val="0096793F"/>
    <w:rsid w:val="00967A41"/>
    <w:rsid w:val="00967D66"/>
    <w:rsid w:val="00970091"/>
    <w:rsid w:val="009700AD"/>
    <w:rsid w:val="009702FF"/>
    <w:rsid w:val="00970801"/>
    <w:rsid w:val="00970BB0"/>
    <w:rsid w:val="0097128E"/>
    <w:rsid w:val="0097200E"/>
    <w:rsid w:val="00972043"/>
    <w:rsid w:val="00972832"/>
    <w:rsid w:val="00972AA5"/>
    <w:rsid w:val="00973265"/>
    <w:rsid w:val="0097333D"/>
    <w:rsid w:val="009734B3"/>
    <w:rsid w:val="009739A8"/>
    <w:rsid w:val="00973A77"/>
    <w:rsid w:val="00973B17"/>
    <w:rsid w:val="00973C8D"/>
    <w:rsid w:val="00973CDB"/>
    <w:rsid w:val="00973E6B"/>
    <w:rsid w:val="0097423F"/>
    <w:rsid w:val="00974478"/>
    <w:rsid w:val="009744FF"/>
    <w:rsid w:val="0097458B"/>
    <w:rsid w:val="00974824"/>
    <w:rsid w:val="00974C75"/>
    <w:rsid w:val="00974CCD"/>
    <w:rsid w:val="00974DB8"/>
    <w:rsid w:val="00974E2C"/>
    <w:rsid w:val="00975100"/>
    <w:rsid w:val="00975188"/>
    <w:rsid w:val="00975642"/>
    <w:rsid w:val="00975C85"/>
    <w:rsid w:val="00975E9E"/>
    <w:rsid w:val="00975F0E"/>
    <w:rsid w:val="00976066"/>
    <w:rsid w:val="00976141"/>
    <w:rsid w:val="00976724"/>
    <w:rsid w:val="009767B2"/>
    <w:rsid w:val="00976CE9"/>
    <w:rsid w:val="00976D0E"/>
    <w:rsid w:val="00976D40"/>
    <w:rsid w:val="00977508"/>
    <w:rsid w:val="00977B17"/>
    <w:rsid w:val="0098014B"/>
    <w:rsid w:val="009802A2"/>
    <w:rsid w:val="00980353"/>
    <w:rsid w:val="0098089B"/>
    <w:rsid w:val="009809B7"/>
    <w:rsid w:val="00980BB6"/>
    <w:rsid w:val="00980F72"/>
    <w:rsid w:val="00981065"/>
    <w:rsid w:val="009812FE"/>
    <w:rsid w:val="00981322"/>
    <w:rsid w:val="00981384"/>
    <w:rsid w:val="00981578"/>
    <w:rsid w:val="00981B1A"/>
    <w:rsid w:val="00981B92"/>
    <w:rsid w:val="00981CB2"/>
    <w:rsid w:val="00981FE9"/>
    <w:rsid w:val="00982424"/>
    <w:rsid w:val="00982720"/>
    <w:rsid w:val="00982956"/>
    <w:rsid w:val="009829FD"/>
    <w:rsid w:val="00982A7E"/>
    <w:rsid w:val="00982B5E"/>
    <w:rsid w:val="00982C13"/>
    <w:rsid w:val="00982E22"/>
    <w:rsid w:val="009834A4"/>
    <w:rsid w:val="0098366A"/>
    <w:rsid w:val="009839DA"/>
    <w:rsid w:val="00983B9A"/>
    <w:rsid w:val="00983CE5"/>
    <w:rsid w:val="009842E2"/>
    <w:rsid w:val="00984631"/>
    <w:rsid w:val="009846F7"/>
    <w:rsid w:val="0098488E"/>
    <w:rsid w:val="00984C91"/>
    <w:rsid w:val="00984D67"/>
    <w:rsid w:val="00984F69"/>
    <w:rsid w:val="009853A3"/>
    <w:rsid w:val="00985794"/>
    <w:rsid w:val="009857C2"/>
    <w:rsid w:val="0098614D"/>
    <w:rsid w:val="009861DA"/>
    <w:rsid w:val="0098643F"/>
    <w:rsid w:val="0098699F"/>
    <w:rsid w:val="00986B58"/>
    <w:rsid w:val="0098705F"/>
    <w:rsid w:val="009873EA"/>
    <w:rsid w:val="00987AB6"/>
    <w:rsid w:val="00987BF4"/>
    <w:rsid w:val="00987C22"/>
    <w:rsid w:val="00987DB0"/>
    <w:rsid w:val="009902FE"/>
    <w:rsid w:val="00990425"/>
    <w:rsid w:val="009904D0"/>
    <w:rsid w:val="00990785"/>
    <w:rsid w:val="00990ABD"/>
    <w:rsid w:val="00990BC2"/>
    <w:rsid w:val="00990DDC"/>
    <w:rsid w:val="0099113E"/>
    <w:rsid w:val="0099164B"/>
    <w:rsid w:val="00991A45"/>
    <w:rsid w:val="00991AA8"/>
    <w:rsid w:val="00991BF3"/>
    <w:rsid w:val="00991F16"/>
    <w:rsid w:val="00991FE0"/>
    <w:rsid w:val="009929C9"/>
    <w:rsid w:val="00992ABA"/>
    <w:rsid w:val="00992E1D"/>
    <w:rsid w:val="0099342F"/>
    <w:rsid w:val="009934F5"/>
    <w:rsid w:val="0099434C"/>
    <w:rsid w:val="0099441C"/>
    <w:rsid w:val="0099474A"/>
    <w:rsid w:val="00994D1A"/>
    <w:rsid w:val="00994DE4"/>
    <w:rsid w:val="009950CA"/>
    <w:rsid w:val="0099510F"/>
    <w:rsid w:val="009953EA"/>
    <w:rsid w:val="009954E2"/>
    <w:rsid w:val="00995AE6"/>
    <w:rsid w:val="00995EC5"/>
    <w:rsid w:val="00995F93"/>
    <w:rsid w:val="009962C0"/>
    <w:rsid w:val="00996634"/>
    <w:rsid w:val="00996644"/>
    <w:rsid w:val="009966C6"/>
    <w:rsid w:val="00996D0C"/>
    <w:rsid w:val="00997113"/>
    <w:rsid w:val="009975F0"/>
    <w:rsid w:val="00997974"/>
    <w:rsid w:val="00997A3C"/>
    <w:rsid w:val="00997BB3"/>
    <w:rsid w:val="009A01F1"/>
    <w:rsid w:val="009A0373"/>
    <w:rsid w:val="009A04CF"/>
    <w:rsid w:val="009A0519"/>
    <w:rsid w:val="009A0627"/>
    <w:rsid w:val="009A0B11"/>
    <w:rsid w:val="009A0CE1"/>
    <w:rsid w:val="009A0D12"/>
    <w:rsid w:val="009A11E6"/>
    <w:rsid w:val="009A12A0"/>
    <w:rsid w:val="009A1411"/>
    <w:rsid w:val="009A17E0"/>
    <w:rsid w:val="009A1AD1"/>
    <w:rsid w:val="009A1FB1"/>
    <w:rsid w:val="009A26E2"/>
    <w:rsid w:val="009A2B1E"/>
    <w:rsid w:val="009A2C08"/>
    <w:rsid w:val="009A2C51"/>
    <w:rsid w:val="009A2D81"/>
    <w:rsid w:val="009A314D"/>
    <w:rsid w:val="009A33DD"/>
    <w:rsid w:val="009A34D1"/>
    <w:rsid w:val="009A35EB"/>
    <w:rsid w:val="009A3881"/>
    <w:rsid w:val="009A3CEA"/>
    <w:rsid w:val="009A3EB5"/>
    <w:rsid w:val="009A3F98"/>
    <w:rsid w:val="009A42CB"/>
    <w:rsid w:val="009A4537"/>
    <w:rsid w:val="009A4DE4"/>
    <w:rsid w:val="009A4F81"/>
    <w:rsid w:val="009A50BB"/>
    <w:rsid w:val="009A5149"/>
    <w:rsid w:val="009A51B3"/>
    <w:rsid w:val="009A51F2"/>
    <w:rsid w:val="009A533D"/>
    <w:rsid w:val="009A535C"/>
    <w:rsid w:val="009A53DA"/>
    <w:rsid w:val="009A53FB"/>
    <w:rsid w:val="009A57FC"/>
    <w:rsid w:val="009A597D"/>
    <w:rsid w:val="009A65DA"/>
    <w:rsid w:val="009A6941"/>
    <w:rsid w:val="009A6AE0"/>
    <w:rsid w:val="009A6D1D"/>
    <w:rsid w:val="009A7380"/>
    <w:rsid w:val="009A7509"/>
    <w:rsid w:val="009A7675"/>
    <w:rsid w:val="009A7AA0"/>
    <w:rsid w:val="009B058C"/>
    <w:rsid w:val="009B069B"/>
    <w:rsid w:val="009B0E30"/>
    <w:rsid w:val="009B0E7D"/>
    <w:rsid w:val="009B1244"/>
    <w:rsid w:val="009B1990"/>
    <w:rsid w:val="009B1A10"/>
    <w:rsid w:val="009B2186"/>
    <w:rsid w:val="009B2568"/>
    <w:rsid w:val="009B28A5"/>
    <w:rsid w:val="009B3789"/>
    <w:rsid w:val="009B3E59"/>
    <w:rsid w:val="009B3F77"/>
    <w:rsid w:val="009B4060"/>
    <w:rsid w:val="009B423E"/>
    <w:rsid w:val="009B44F7"/>
    <w:rsid w:val="009B48ED"/>
    <w:rsid w:val="009B506E"/>
    <w:rsid w:val="009B508A"/>
    <w:rsid w:val="009B53B0"/>
    <w:rsid w:val="009B5981"/>
    <w:rsid w:val="009B5A57"/>
    <w:rsid w:val="009B621B"/>
    <w:rsid w:val="009B674E"/>
    <w:rsid w:val="009B6803"/>
    <w:rsid w:val="009B6A01"/>
    <w:rsid w:val="009B6A4D"/>
    <w:rsid w:val="009B6D46"/>
    <w:rsid w:val="009B7DEF"/>
    <w:rsid w:val="009B7FC9"/>
    <w:rsid w:val="009C008E"/>
    <w:rsid w:val="009C079B"/>
    <w:rsid w:val="009C0823"/>
    <w:rsid w:val="009C0E32"/>
    <w:rsid w:val="009C16A1"/>
    <w:rsid w:val="009C170F"/>
    <w:rsid w:val="009C1EB4"/>
    <w:rsid w:val="009C2BA0"/>
    <w:rsid w:val="009C34E2"/>
    <w:rsid w:val="009C3866"/>
    <w:rsid w:val="009C3EC4"/>
    <w:rsid w:val="009C4902"/>
    <w:rsid w:val="009C4FB1"/>
    <w:rsid w:val="009C5419"/>
    <w:rsid w:val="009C5536"/>
    <w:rsid w:val="009C56C7"/>
    <w:rsid w:val="009C57A9"/>
    <w:rsid w:val="009C58BB"/>
    <w:rsid w:val="009C59AA"/>
    <w:rsid w:val="009C5E6E"/>
    <w:rsid w:val="009C603B"/>
    <w:rsid w:val="009C645C"/>
    <w:rsid w:val="009C650A"/>
    <w:rsid w:val="009C6A2A"/>
    <w:rsid w:val="009C6C70"/>
    <w:rsid w:val="009C720E"/>
    <w:rsid w:val="009C767D"/>
    <w:rsid w:val="009C76FA"/>
    <w:rsid w:val="009C7B8A"/>
    <w:rsid w:val="009D03F9"/>
    <w:rsid w:val="009D04CE"/>
    <w:rsid w:val="009D1197"/>
    <w:rsid w:val="009D1CF6"/>
    <w:rsid w:val="009D1DD1"/>
    <w:rsid w:val="009D1EBD"/>
    <w:rsid w:val="009D213A"/>
    <w:rsid w:val="009D233D"/>
    <w:rsid w:val="009D245E"/>
    <w:rsid w:val="009D25A7"/>
    <w:rsid w:val="009D2670"/>
    <w:rsid w:val="009D274B"/>
    <w:rsid w:val="009D2D59"/>
    <w:rsid w:val="009D2DB7"/>
    <w:rsid w:val="009D2F43"/>
    <w:rsid w:val="009D328F"/>
    <w:rsid w:val="009D3643"/>
    <w:rsid w:val="009D3694"/>
    <w:rsid w:val="009D36ED"/>
    <w:rsid w:val="009D3745"/>
    <w:rsid w:val="009D408E"/>
    <w:rsid w:val="009D4433"/>
    <w:rsid w:val="009D492A"/>
    <w:rsid w:val="009D4C1C"/>
    <w:rsid w:val="009D4DA7"/>
    <w:rsid w:val="009D4DF7"/>
    <w:rsid w:val="009D5226"/>
    <w:rsid w:val="009D5615"/>
    <w:rsid w:val="009D6109"/>
    <w:rsid w:val="009D63E2"/>
    <w:rsid w:val="009D66D3"/>
    <w:rsid w:val="009D67EB"/>
    <w:rsid w:val="009D681A"/>
    <w:rsid w:val="009D6D86"/>
    <w:rsid w:val="009D70BB"/>
    <w:rsid w:val="009D7262"/>
    <w:rsid w:val="009D7649"/>
    <w:rsid w:val="009D77A3"/>
    <w:rsid w:val="009E03A2"/>
    <w:rsid w:val="009E0765"/>
    <w:rsid w:val="009E08E8"/>
    <w:rsid w:val="009E0904"/>
    <w:rsid w:val="009E0EA0"/>
    <w:rsid w:val="009E11EB"/>
    <w:rsid w:val="009E15DE"/>
    <w:rsid w:val="009E17EF"/>
    <w:rsid w:val="009E1A71"/>
    <w:rsid w:val="009E1C3B"/>
    <w:rsid w:val="009E1D46"/>
    <w:rsid w:val="009E1F12"/>
    <w:rsid w:val="009E2420"/>
    <w:rsid w:val="009E2677"/>
    <w:rsid w:val="009E2B50"/>
    <w:rsid w:val="009E2B9D"/>
    <w:rsid w:val="009E2F9B"/>
    <w:rsid w:val="009E33D4"/>
    <w:rsid w:val="009E3433"/>
    <w:rsid w:val="009E364A"/>
    <w:rsid w:val="009E3679"/>
    <w:rsid w:val="009E3A67"/>
    <w:rsid w:val="009E412D"/>
    <w:rsid w:val="009E45E0"/>
    <w:rsid w:val="009E478E"/>
    <w:rsid w:val="009E496C"/>
    <w:rsid w:val="009E4AEF"/>
    <w:rsid w:val="009E4B17"/>
    <w:rsid w:val="009E4D3D"/>
    <w:rsid w:val="009E4DEB"/>
    <w:rsid w:val="009E4E0F"/>
    <w:rsid w:val="009E5065"/>
    <w:rsid w:val="009E5302"/>
    <w:rsid w:val="009E552C"/>
    <w:rsid w:val="009E5BFF"/>
    <w:rsid w:val="009E5C30"/>
    <w:rsid w:val="009E5C76"/>
    <w:rsid w:val="009E60FE"/>
    <w:rsid w:val="009E6262"/>
    <w:rsid w:val="009E62CD"/>
    <w:rsid w:val="009E6B93"/>
    <w:rsid w:val="009E71CC"/>
    <w:rsid w:val="009E77B2"/>
    <w:rsid w:val="009E7AA4"/>
    <w:rsid w:val="009E7B03"/>
    <w:rsid w:val="009F02A8"/>
    <w:rsid w:val="009F0303"/>
    <w:rsid w:val="009F0DE5"/>
    <w:rsid w:val="009F1105"/>
    <w:rsid w:val="009F173E"/>
    <w:rsid w:val="009F22BF"/>
    <w:rsid w:val="009F2808"/>
    <w:rsid w:val="009F2B8A"/>
    <w:rsid w:val="009F2BA8"/>
    <w:rsid w:val="009F2CD2"/>
    <w:rsid w:val="009F2E99"/>
    <w:rsid w:val="009F2F71"/>
    <w:rsid w:val="009F35E4"/>
    <w:rsid w:val="009F3841"/>
    <w:rsid w:val="009F3E28"/>
    <w:rsid w:val="009F416A"/>
    <w:rsid w:val="009F4203"/>
    <w:rsid w:val="009F4CB0"/>
    <w:rsid w:val="009F514F"/>
    <w:rsid w:val="009F52D7"/>
    <w:rsid w:val="009F5381"/>
    <w:rsid w:val="009F560A"/>
    <w:rsid w:val="009F57E1"/>
    <w:rsid w:val="009F589D"/>
    <w:rsid w:val="009F5C31"/>
    <w:rsid w:val="009F5F91"/>
    <w:rsid w:val="009F601E"/>
    <w:rsid w:val="009F60BD"/>
    <w:rsid w:val="009F63B6"/>
    <w:rsid w:val="009F6493"/>
    <w:rsid w:val="009F64B4"/>
    <w:rsid w:val="009F708A"/>
    <w:rsid w:val="009F7096"/>
    <w:rsid w:val="009F744A"/>
    <w:rsid w:val="009F7657"/>
    <w:rsid w:val="009F7E1C"/>
    <w:rsid w:val="00A00350"/>
    <w:rsid w:val="00A005A7"/>
    <w:rsid w:val="00A0065A"/>
    <w:rsid w:val="00A01043"/>
    <w:rsid w:val="00A010C1"/>
    <w:rsid w:val="00A0172B"/>
    <w:rsid w:val="00A01905"/>
    <w:rsid w:val="00A01DD4"/>
    <w:rsid w:val="00A01E6F"/>
    <w:rsid w:val="00A01F53"/>
    <w:rsid w:val="00A0213B"/>
    <w:rsid w:val="00A024E8"/>
    <w:rsid w:val="00A025F2"/>
    <w:rsid w:val="00A0277D"/>
    <w:rsid w:val="00A02816"/>
    <w:rsid w:val="00A02D6C"/>
    <w:rsid w:val="00A02DD0"/>
    <w:rsid w:val="00A02DE0"/>
    <w:rsid w:val="00A02E35"/>
    <w:rsid w:val="00A03237"/>
    <w:rsid w:val="00A03251"/>
    <w:rsid w:val="00A03915"/>
    <w:rsid w:val="00A039AD"/>
    <w:rsid w:val="00A03F0A"/>
    <w:rsid w:val="00A03F6B"/>
    <w:rsid w:val="00A0438C"/>
    <w:rsid w:val="00A046F3"/>
    <w:rsid w:val="00A0482D"/>
    <w:rsid w:val="00A04A25"/>
    <w:rsid w:val="00A04B96"/>
    <w:rsid w:val="00A04FAB"/>
    <w:rsid w:val="00A05853"/>
    <w:rsid w:val="00A05A7D"/>
    <w:rsid w:val="00A05B7C"/>
    <w:rsid w:val="00A05B7D"/>
    <w:rsid w:val="00A05DFD"/>
    <w:rsid w:val="00A05EDC"/>
    <w:rsid w:val="00A05FE2"/>
    <w:rsid w:val="00A06704"/>
    <w:rsid w:val="00A06798"/>
    <w:rsid w:val="00A06833"/>
    <w:rsid w:val="00A0699A"/>
    <w:rsid w:val="00A06D4B"/>
    <w:rsid w:val="00A07086"/>
    <w:rsid w:val="00A071D1"/>
    <w:rsid w:val="00A072E6"/>
    <w:rsid w:val="00A0736F"/>
    <w:rsid w:val="00A07943"/>
    <w:rsid w:val="00A07AD8"/>
    <w:rsid w:val="00A07C0A"/>
    <w:rsid w:val="00A07CE6"/>
    <w:rsid w:val="00A11019"/>
    <w:rsid w:val="00A113CC"/>
    <w:rsid w:val="00A118A4"/>
    <w:rsid w:val="00A11C3D"/>
    <w:rsid w:val="00A11DDD"/>
    <w:rsid w:val="00A1282D"/>
    <w:rsid w:val="00A129E1"/>
    <w:rsid w:val="00A12A79"/>
    <w:rsid w:val="00A12CC5"/>
    <w:rsid w:val="00A1345E"/>
    <w:rsid w:val="00A1361D"/>
    <w:rsid w:val="00A13AAB"/>
    <w:rsid w:val="00A13D15"/>
    <w:rsid w:val="00A13D38"/>
    <w:rsid w:val="00A13FF0"/>
    <w:rsid w:val="00A143BD"/>
    <w:rsid w:val="00A1495E"/>
    <w:rsid w:val="00A14E70"/>
    <w:rsid w:val="00A1500B"/>
    <w:rsid w:val="00A15804"/>
    <w:rsid w:val="00A15C16"/>
    <w:rsid w:val="00A15CEF"/>
    <w:rsid w:val="00A15EB6"/>
    <w:rsid w:val="00A1604D"/>
    <w:rsid w:val="00A16245"/>
    <w:rsid w:val="00A1629B"/>
    <w:rsid w:val="00A1646A"/>
    <w:rsid w:val="00A1653A"/>
    <w:rsid w:val="00A167AD"/>
    <w:rsid w:val="00A16C04"/>
    <w:rsid w:val="00A174FD"/>
    <w:rsid w:val="00A17736"/>
    <w:rsid w:val="00A17FDA"/>
    <w:rsid w:val="00A2006A"/>
    <w:rsid w:val="00A20429"/>
    <w:rsid w:val="00A2056C"/>
    <w:rsid w:val="00A20938"/>
    <w:rsid w:val="00A20BE5"/>
    <w:rsid w:val="00A20F3B"/>
    <w:rsid w:val="00A211BA"/>
    <w:rsid w:val="00A218B8"/>
    <w:rsid w:val="00A21BDC"/>
    <w:rsid w:val="00A21D98"/>
    <w:rsid w:val="00A21F1C"/>
    <w:rsid w:val="00A21F2C"/>
    <w:rsid w:val="00A225EC"/>
    <w:rsid w:val="00A2297A"/>
    <w:rsid w:val="00A22C0C"/>
    <w:rsid w:val="00A22F91"/>
    <w:rsid w:val="00A22FF0"/>
    <w:rsid w:val="00A23447"/>
    <w:rsid w:val="00A236D8"/>
    <w:rsid w:val="00A23729"/>
    <w:rsid w:val="00A23740"/>
    <w:rsid w:val="00A23774"/>
    <w:rsid w:val="00A23A9F"/>
    <w:rsid w:val="00A246CA"/>
    <w:rsid w:val="00A2485E"/>
    <w:rsid w:val="00A24A82"/>
    <w:rsid w:val="00A24C50"/>
    <w:rsid w:val="00A25793"/>
    <w:rsid w:val="00A25A01"/>
    <w:rsid w:val="00A25A39"/>
    <w:rsid w:val="00A25A69"/>
    <w:rsid w:val="00A25B4A"/>
    <w:rsid w:val="00A25C30"/>
    <w:rsid w:val="00A25E39"/>
    <w:rsid w:val="00A2611F"/>
    <w:rsid w:val="00A26DF8"/>
    <w:rsid w:val="00A26E10"/>
    <w:rsid w:val="00A26E36"/>
    <w:rsid w:val="00A26FBF"/>
    <w:rsid w:val="00A27158"/>
    <w:rsid w:val="00A279AE"/>
    <w:rsid w:val="00A27A96"/>
    <w:rsid w:val="00A300D6"/>
    <w:rsid w:val="00A30576"/>
    <w:rsid w:val="00A3084A"/>
    <w:rsid w:val="00A3087D"/>
    <w:rsid w:val="00A309AF"/>
    <w:rsid w:val="00A309D3"/>
    <w:rsid w:val="00A30A17"/>
    <w:rsid w:val="00A30C29"/>
    <w:rsid w:val="00A30D43"/>
    <w:rsid w:val="00A30D64"/>
    <w:rsid w:val="00A30EA4"/>
    <w:rsid w:val="00A31022"/>
    <w:rsid w:val="00A31469"/>
    <w:rsid w:val="00A3146D"/>
    <w:rsid w:val="00A314F2"/>
    <w:rsid w:val="00A3159D"/>
    <w:rsid w:val="00A31649"/>
    <w:rsid w:val="00A316C2"/>
    <w:rsid w:val="00A31C6B"/>
    <w:rsid w:val="00A31D9D"/>
    <w:rsid w:val="00A31FAA"/>
    <w:rsid w:val="00A32421"/>
    <w:rsid w:val="00A325FD"/>
    <w:rsid w:val="00A329BE"/>
    <w:rsid w:val="00A32C33"/>
    <w:rsid w:val="00A32F74"/>
    <w:rsid w:val="00A33485"/>
    <w:rsid w:val="00A33494"/>
    <w:rsid w:val="00A3364B"/>
    <w:rsid w:val="00A33758"/>
    <w:rsid w:val="00A33909"/>
    <w:rsid w:val="00A33F33"/>
    <w:rsid w:val="00A340B8"/>
    <w:rsid w:val="00A34122"/>
    <w:rsid w:val="00A34374"/>
    <w:rsid w:val="00A34381"/>
    <w:rsid w:val="00A34672"/>
    <w:rsid w:val="00A3493A"/>
    <w:rsid w:val="00A349AC"/>
    <w:rsid w:val="00A34C8E"/>
    <w:rsid w:val="00A34E9B"/>
    <w:rsid w:val="00A354F4"/>
    <w:rsid w:val="00A3581E"/>
    <w:rsid w:val="00A35856"/>
    <w:rsid w:val="00A3616C"/>
    <w:rsid w:val="00A36931"/>
    <w:rsid w:val="00A36934"/>
    <w:rsid w:val="00A36A19"/>
    <w:rsid w:val="00A36DDF"/>
    <w:rsid w:val="00A37252"/>
    <w:rsid w:val="00A374BF"/>
    <w:rsid w:val="00A375BD"/>
    <w:rsid w:val="00A37624"/>
    <w:rsid w:val="00A37A18"/>
    <w:rsid w:val="00A37BC0"/>
    <w:rsid w:val="00A37D4C"/>
    <w:rsid w:val="00A400DA"/>
    <w:rsid w:val="00A402C0"/>
    <w:rsid w:val="00A405D6"/>
    <w:rsid w:val="00A408C3"/>
    <w:rsid w:val="00A4093E"/>
    <w:rsid w:val="00A416AB"/>
    <w:rsid w:val="00A41899"/>
    <w:rsid w:val="00A41A60"/>
    <w:rsid w:val="00A42C2D"/>
    <w:rsid w:val="00A437C8"/>
    <w:rsid w:val="00A43C9E"/>
    <w:rsid w:val="00A43CAD"/>
    <w:rsid w:val="00A43DC4"/>
    <w:rsid w:val="00A4426E"/>
    <w:rsid w:val="00A44312"/>
    <w:rsid w:val="00A444E3"/>
    <w:rsid w:val="00A445A6"/>
    <w:rsid w:val="00A446C6"/>
    <w:rsid w:val="00A44981"/>
    <w:rsid w:val="00A4499F"/>
    <w:rsid w:val="00A44A5B"/>
    <w:rsid w:val="00A44C2A"/>
    <w:rsid w:val="00A450B1"/>
    <w:rsid w:val="00A453B4"/>
    <w:rsid w:val="00A45488"/>
    <w:rsid w:val="00A4583B"/>
    <w:rsid w:val="00A458EC"/>
    <w:rsid w:val="00A45C21"/>
    <w:rsid w:val="00A4657C"/>
    <w:rsid w:val="00A46749"/>
    <w:rsid w:val="00A46C8E"/>
    <w:rsid w:val="00A470A6"/>
    <w:rsid w:val="00A477F7"/>
    <w:rsid w:val="00A47860"/>
    <w:rsid w:val="00A47CE4"/>
    <w:rsid w:val="00A47F02"/>
    <w:rsid w:val="00A50227"/>
    <w:rsid w:val="00A50728"/>
    <w:rsid w:val="00A5077A"/>
    <w:rsid w:val="00A51083"/>
    <w:rsid w:val="00A513BC"/>
    <w:rsid w:val="00A5163B"/>
    <w:rsid w:val="00A51686"/>
    <w:rsid w:val="00A51D04"/>
    <w:rsid w:val="00A52480"/>
    <w:rsid w:val="00A5275A"/>
    <w:rsid w:val="00A52909"/>
    <w:rsid w:val="00A5291B"/>
    <w:rsid w:val="00A52FF8"/>
    <w:rsid w:val="00A53084"/>
    <w:rsid w:val="00A5320E"/>
    <w:rsid w:val="00A5321B"/>
    <w:rsid w:val="00A535BF"/>
    <w:rsid w:val="00A5364B"/>
    <w:rsid w:val="00A536C9"/>
    <w:rsid w:val="00A536D7"/>
    <w:rsid w:val="00A53760"/>
    <w:rsid w:val="00A53CBA"/>
    <w:rsid w:val="00A54392"/>
    <w:rsid w:val="00A543CA"/>
    <w:rsid w:val="00A5461D"/>
    <w:rsid w:val="00A54782"/>
    <w:rsid w:val="00A54832"/>
    <w:rsid w:val="00A54B19"/>
    <w:rsid w:val="00A55280"/>
    <w:rsid w:val="00A557A6"/>
    <w:rsid w:val="00A55ACD"/>
    <w:rsid w:val="00A55E1E"/>
    <w:rsid w:val="00A564C0"/>
    <w:rsid w:val="00A569C8"/>
    <w:rsid w:val="00A57211"/>
    <w:rsid w:val="00A5745E"/>
    <w:rsid w:val="00A5753B"/>
    <w:rsid w:val="00A575A6"/>
    <w:rsid w:val="00A576AF"/>
    <w:rsid w:val="00A577F0"/>
    <w:rsid w:val="00A60ACD"/>
    <w:rsid w:val="00A60BA0"/>
    <w:rsid w:val="00A60BE4"/>
    <w:rsid w:val="00A60E1F"/>
    <w:rsid w:val="00A60EC9"/>
    <w:rsid w:val="00A61161"/>
    <w:rsid w:val="00A614C9"/>
    <w:rsid w:val="00A614EF"/>
    <w:rsid w:val="00A615E2"/>
    <w:rsid w:val="00A61F14"/>
    <w:rsid w:val="00A61F67"/>
    <w:rsid w:val="00A624D0"/>
    <w:rsid w:val="00A625B2"/>
    <w:rsid w:val="00A62A17"/>
    <w:rsid w:val="00A62E5B"/>
    <w:rsid w:val="00A63025"/>
    <w:rsid w:val="00A631F7"/>
    <w:rsid w:val="00A635AC"/>
    <w:rsid w:val="00A63771"/>
    <w:rsid w:val="00A639B1"/>
    <w:rsid w:val="00A63A3B"/>
    <w:rsid w:val="00A63B12"/>
    <w:rsid w:val="00A63BB3"/>
    <w:rsid w:val="00A64575"/>
    <w:rsid w:val="00A64B78"/>
    <w:rsid w:val="00A64D21"/>
    <w:rsid w:val="00A651BE"/>
    <w:rsid w:val="00A65C7D"/>
    <w:rsid w:val="00A65E9D"/>
    <w:rsid w:val="00A6636F"/>
    <w:rsid w:val="00A665D2"/>
    <w:rsid w:val="00A665FC"/>
    <w:rsid w:val="00A6667D"/>
    <w:rsid w:val="00A66772"/>
    <w:rsid w:val="00A675FB"/>
    <w:rsid w:val="00A67612"/>
    <w:rsid w:val="00A67B1C"/>
    <w:rsid w:val="00A67D14"/>
    <w:rsid w:val="00A70541"/>
    <w:rsid w:val="00A706C5"/>
    <w:rsid w:val="00A70BFB"/>
    <w:rsid w:val="00A70C3B"/>
    <w:rsid w:val="00A70CFC"/>
    <w:rsid w:val="00A70E11"/>
    <w:rsid w:val="00A71426"/>
    <w:rsid w:val="00A71551"/>
    <w:rsid w:val="00A71CB0"/>
    <w:rsid w:val="00A71DFC"/>
    <w:rsid w:val="00A7205F"/>
    <w:rsid w:val="00A7253F"/>
    <w:rsid w:val="00A725B9"/>
    <w:rsid w:val="00A7271B"/>
    <w:rsid w:val="00A7285A"/>
    <w:rsid w:val="00A72B66"/>
    <w:rsid w:val="00A72C7B"/>
    <w:rsid w:val="00A72D4F"/>
    <w:rsid w:val="00A72E2E"/>
    <w:rsid w:val="00A72ED8"/>
    <w:rsid w:val="00A73241"/>
    <w:rsid w:val="00A73BFB"/>
    <w:rsid w:val="00A73CF8"/>
    <w:rsid w:val="00A73F1B"/>
    <w:rsid w:val="00A7414D"/>
    <w:rsid w:val="00A74243"/>
    <w:rsid w:val="00A747B5"/>
    <w:rsid w:val="00A74880"/>
    <w:rsid w:val="00A74951"/>
    <w:rsid w:val="00A74996"/>
    <w:rsid w:val="00A74A1B"/>
    <w:rsid w:val="00A74AF5"/>
    <w:rsid w:val="00A75506"/>
    <w:rsid w:val="00A75555"/>
    <w:rsid w:val="00A75634"/>
    <w:rsid w:val="00A758EC"/>
    <w:rsid w:val="00A7590F"/>
    <w:rsid w:val="00A75AFD"/>
    <w:rsid w:val="00A75B6F"/>
    <w:rsid w:val="00A75CCE"/>
    <w:rsid w:val="00A75F6A"/>
    <w:rsid w:val="00A760CB"/>
    <w:rsid w:val="00A76187"/>
    <w:rsid w:val="00A76290"/>
    <w:rsid w:val="00A764E1"/>
    <w:rsid w:val="00A76871"/>
    <w:rsid w:val="00A769AB"/>
    <w:rsid w:val="00A769B9"/>
    <w:rsid w:val="00A769C8"/>
    <w:rsid w:val="00A7719B"/>
    <w:rsid w:val="00A771CF"/>
    <w:rsid w:val="00A77487"/>
    <w:rsid w:val="00A7758A"/>
    <w:rsid w:val="00A77AB1"/>
    <w:rsid w:val="00A77B39"/>
    <w:rsid w:val="00A77B4E"/>
    <w:rsid w:val="00A77C8D"/>
    <w:rsid w:val="00A77E9D"/>
    <w:rsid w:val="00A800BE"/>
    <w:rsid w:val="00A801CF"/>
    <w:rsid w:val="00A80339"/>
    <w:rsid w:val="00A8034C"/>
    <w:rsid w:val="00A809FA"/>
    <w:rsid w:val="00A80ACB"/>
    <w:rsid w:val="00A80E65"/>
    <w:rsid w:val="00A810B0"/>
    <w:rsid w:val="00A810BB"/>
    <w:rsid w:val="00A81228"/>
    <w:rsid w:val="00A8173B"/>
    <w:rsid w:val="00A8184E"/>
    <w:rsid w:val="00A81A26"/>
    <w:rsid w:val="00A81D6A"/>
    <w:rsid w:val="00A81EA0"/>
    <w:rsid w:val="00A82AA7"/>
    <w:rsid w:val="00A82CE6"/>
    <w:rsid w:val="00A82D1E"/>
    <w:rsid w:val="00A82ED6"/>
    <w:rsid w:val="00A83938"/>
    <w:rsid w:val="00A8393D"/>
    <w:rsid w:val="00A83A05"/>
    <w:rsid w:val="00A83BAE"/>
    <w:rsid w:val="00A83CD0"/>
    <w:rsid w:val="00A83EFB"/>
    <w:rsid w:val="00A842AE"/>
    <w:rsid w:val="00A8432D"/>
    <w:rsid w:val="00A84597"/>
    <w:rsid w:val="00A84971"/>
    <w:rsid w:val="00A84B76"/>
    <w:rsid w:val="00A84C6F"/>
    <w:rsid w:val="00A84D44"/>
    <w:rsid w:val="00A84EA0"/>
    <w:rsid w:val="00A84EA3"/>
    <w:rsid w:val="00A84F39"/>
    <w:rsid w:val="00A84F6E"/>
    <w:rsid w:val="00A8503B"/>
    <w:rsid w:val="00A85085"/>
    <w:rsid w:val="00A85412"/>
    <w:rsid w:val="00A85876"/>
    <w:rsid w:val="00A85954"/>
    <w:rsid w:val="00A85D43"/>
    <w:rsid w:val="00A85D71"/>
    <w:rsid w:val="00A85DC0"/>
    <w:rsid w:val="00A85EA0"/>
    <w:rsid w:val="00A85F46"/>
    <w:rsid w:val="00A85F82"/>
    <w:rsid w:val="00A86496"/>
    <w:rsid w:val="00A86613"/>
    <w:rsid w:val="00A869B8"/>
    <w:rsid w:val="00A86A9F"/>
    <w:rsid w:val="00A86AD3"/>
    <w:rsid w:val="00A86BAC"/>
    <w:rsid w:val="00A8736E"/>
    <w:rsid w:val="00A87A32"/>
    <w:rsid w:val="00A87BE8"/>
    <w:rsid w:val="00A901B5"/>
    <w:rsid w:val="00A90242"/>
    <w:rsid w:val="00A90827"/>
    <w:rsid w:val="00A90A3B"/>
    <w:rsid w:val="00A90A95"/>
    <w:rsid w:val="00A90BC8"/>
    <w:rsid w:val="00A90BD0"/>
    <w:rsid w:val="00A90EA0"/>
    <w:rsid w:val="00A90FB1"/>
    <w:rsid w:val="00A91240"/>
    <w:rsid w:val="00A91719"/>
    <w:rsid w:val="00A9198E"/>
    <w:rsid w:val="00A91B26"/>
    <w:rsid w:val="00A91BA3"/>
    <w:rsid w:val="00A91EE3"/>
    <w:rsid w:val="00A92384"/>
    <w:rsid w:val="00A9255A"/>
    <w:rsid w:val="00A9296B"/>
    <w:rsid w:val="00A92ADD"/>
    <w:rsid w:val="00A92F69"/>
    <w:rsid w:val="00A92FFF"/>
    <w:rsid w:val="00A93066"/>
    <w:rsid w:val="00A934A8"/>
    <w:rsid w:val="00A934D9"/>
    <w:rsid w:val="00A93556"/>
    <w:rsid w:val="00A936BA"/>
    <w:rsid w:val="00A93BFB"/>
    <w:rsid w:val="00A93C2A"/>
    <w:rsid w:val="00A93C2B"/>
    <w:rsid w:val="00A93EF0"/>
    <w:rsid w:val="00A94259"/>
    <w:rsid w:val="00A94328"/>
    <w:rsid w:val="00A94815"/>
    <w:rsid w:val="00A948D7"/>
    <w:rsid w:val="00A94C7B"/>
    <w:rsid w:val="00A95119"/>
    <w:rsid w:val="00A9550A"/>
    <w:rsid w:val="00A9550C"/>
    <w:rsid w:val="00A95968"/>
    <w:rsid w:val="00A95993"/>
    <w:rsid w:val="00A95B0D"/>
    <w:rsid w:val="00A95F9E"/>
    <w:rsid w:val="00A960F6"/>
    <w:rsid w:val="00A9631D"/>
    <w:rsid w:val="00A96344"/>
    <w:rsid w:val="00A96355"/>
    <w:rsid w:val="00A96652"/>
    <w:rsid w:val="00A96704"/>
    <w:rsid w:val="00A9697D"/>
    <w:rsid w:val="00A9698D"/>
    <w:rsid w:val="00A96AD7"/>
    <w:rsid w:val="00A96DB5"/>
    <w:rsid w:val="00A97351"/>
    <w:rsid w:val="00A9746C"/>
    <w:rsid w:val="00A97626"/>
    <w:rsid w:val="00A9790F"/>
    <w:rsid w:val="00A97D88"/>
    <w:rsid w:val="00AA04EB"/>
    <w:rsid w:val="00AA06CC"/>
    <w:rsid w:val="00AA081B"/>
    <w:rsid w:val="00AA0C3F"/>
    <w:rsid w:val="00AA0EE2"/>
    <w:rsid w:val="00AA10A5"/>
    <w:rsid w:val="00AA10AA"/>
    <w:rsid w:val="00AA152B"/>
    <w:rsid w:val="00AA1798"/>
    <w:rsid w:val="00AA189C"/>
    <w:rsid w:val="00AA1A8A"/>
    <w:rsid w:val="00AA1C02"/>
    <w:rsid w:val="00AA1CF3"/>
    <w:rsid w:val="00AA1E60"/>
    <w:rsid w:val="00AA1EBB"/>
    <w:rsid w:val="00AA1EF0"/>
    <w:rsid w:val="00AA2226"/>
    <w:rsid w:val="00AA2471"/>
    <w:rsid w:val="00AA2BA9"/>
    <w:rsid w:val="00AA3645"/>
    <w:rsid w:val="00AA3BC5"/>
    <w:rsid w:val="00AA3E2B"/>
    <w:rsid w:val="00AA401D"/>
    <w:rsid w:val="00AA4316"/>
    <w:rsid w:val="00AA431E"/>
    <w:rsid w:val="00AA44A4"/>
    <w:rsid w:val="00AA49D1"/>
    <w:rsid w:val="00AA4B62"/>
    <w:rsid w:val="00AA4BB9"/>
    <w:rsid w:val="00AA5006"/>
    <w:rsid w:val="00AA514B"/>
    <w:rsid w:val="00AA54CA"/>
    <w:rsid w:val="00AA585A"/>
    <w:rsid w:val="00AA59E2"/>
    <w:rsid w:val="00AA59F0"/>
    <w:rsid w:val="00AA5BDA"/>
    <w:rsid w:val="00AA5CE3"/>
    <w:rsid w:val="00AA6076"/>
    <w:rsid w:val="00AA60C4"/>
    <w:rsid w:val="00AA62AE"/>
    <w:rsid w:val="00AA6345"/>
    <w:rsid w:val="00AA65E5"/>
    <w:rsid w:val="00AA678F"/>
    <w:rsid w:val="00AA6883"/>
    <w:rsid w:val="00AA6887"/>
    <w:rsid w:val="00AA6B53"/>
    <w:rsid w:val="00AA6D84"/>
    <w:rsid w:val="00AA753E"/>
    <w:rsid w:val="00AA77A2"/>
    <w:rsid w:val="00AA7C48"/>
    <w:rsid w:val="00AA7F8F"/>
    <w:rsid w:val="00AB04CF"/>
    <w:rsid w:val="00AB066C"/>
    <w:rsid w:val="00AB0A50"/>
    <w:rsid w:val="00AB1791"/>
    <w:rsid w:val="00AB19BB"/>
    <w:rsid w:val="00AB1B69"/>
    <w:rsid w:val="00AB1CBD"/>
    <w:rsid w:val="00AB1E7B"/>
    <w:rsid w:val="00AB219E"/>
    <w:rsid w:val="00AB2771"/>
    <w:rsid w:val="00AB2AE0"/>
    <w:rsid w:val="00AB2F8D"/>
    <w:rsid w:val="00AB3D68"/>
    <w:rsid w:val="00AB41FD"/>
    <w:rsid w:val="00AB42D1"/>
    <w:rsid w:val="00AB4817"/>
    <w:rsid w:val="00AB579A"/>
    <w:rsid w:val="00AB59A8"/>
    <w:rsid w:val="00AB59C7"/>
    <w:rsid w:val="00AB5AF8"/>
    <w:rsid w:val="00AB5C9B"/>
    <w:rsid w:val="00AB78F8"/>
    <w:rsid w:val="00AB7971"/>
    <w:rsid w:val="00AC0368"/>
    <w:rsid w:val="00AC09F5"/>
    <w:rsid w:val="00AC0B10"/>
    <w:rsid w:val="00AC0EF7"/>
    <w:rsid w:val="00AC121D"/>
    <w:rsid w:val="00AC1653"/>
    <w:rsid w:val="00AC1B2A"/>
    <w:rsid w:val="00AC204A"/>
    <w:rsid w:val="00AC2277"/>
    <w:rsid w:val="00AC24A3"/>
    <w:rsid w:val="00AC2FAC"/>
    <w:rsid w:val="00AC302E"/>
    <w:rsid w:val="00AC31CF"/>
    <w:rsid w:val="00AC341A"/>
    <w:rsid w:val="00AC3596"/>
    <w:rsid w:val="00AC35ED"/>
    <w:rsid w:val="00AC381B"/>
    <w:rsid w:val="00AC395A"/>
    <w:rsid w:val="00AC3B15"/>
    <w:rsid w:val="00AC3FC4"/>
    <w:rsid w:val="00AC4249"/>
    <w:rsid w:val="00AC43D9"/>
    <w:rsid w:val="00AC4607"/>
    <w:rsid w:val="00AC46A9"/>
    <w:rsid w:val="00AC4755"/>
    <w:rsid w:val="00AC4825"/>
    <w:rsid w:val="00AC4AF3"/>
    <w:rsid w:val="00AC4E88"/>
    <w:rsid w:val="00AC50E3"/>
    <w:rsid w:val="00AC53E2"/>
    <w:rsid w:val="00AC54DD"/>
    <w:rsid w:val="00AC554F"/>
    <w:rsid w:val="00AC59C2"/>
    <w:rsid w:val="00AC65EB"/>
    <w:rsid w:val="00AC6793"/>
    <w:rsid w:val="00AC6A38"/>
    <w:rsid w:val="00AC6C0E"/>
    <w:rsid w:val="00AC6CF9"/>
    <w:rsid w:val="00AC7269"/>
    <w:rsid w:val="00AC74DB"/>
    <w:rsid w:val="00AC797F"/>
    <w:rsid w:val="00AC7F8C"/>
    <w:rsid w:val="00AD034E"/>
    <w:rsid w:val="00AD04BF"/>
    <w:rsid w:val="00AD07FB"/>
    <w:rsid w:val="00AD10DD"/>
    <w:rsid w:val="00AD14CC"/>
    <w:rsid w:val="00AD15AD"/>
    <w:rsid w:val="00AD1659"/>
    <w:rsid w:val="00AD195D"/>
    <w:rsid w:val="00AD1FD0"/>
    <w:rsid w:val="00AD25BF"/>
    <w:rsid w:val="00AD27C8"/>
    <w:rsid w:val="00AD2D82"/>
    <w:rsid w:val="00AD3215"/>
    <w:rsid w:val="00AD3246"/>
    <w:rsid w:val="00AD3479"/>
    <w:rsid w:val="00AD3810"/>
    <w:rsid w:val="00AD3911"/>
    <w:rsid w:val="00AD3AA6"/>
    <w:rsid w:val="00AD3D2C"/>
    <w:rsid w:val="00AD3D2E"/>
    <w:rsid w:val="00AD4107"/>
    <w:rsid w:val="00AD41CB"/>
    <w:rsid w:val="00AD5421"/>
    <w:rsid w:val="00AD5976"/>
    <w:rsid w:val="00AD6070"/>
    <w:rsid w:val="00AD625B"/>
    <w:rsid w:val="00AD6385"/>
    <w:rsid w:val="00AD6C32"/>
    <w:rsid w:val="00AD6D31"/>
    <w:rsid w:val="00AD6FD1"/>
    <w:rsid w:val="00AD740D"/>
    <w:rsid w:val="00AD74A6"/>
    <w:rsid w:val="00AD7571"/>
    <w:rsid w:val="00AD798B"/>
    <w:rsid w:val="00AD7B08"/>
    <w:rsid w:val="00AE00E6"/>
    <w:rsid w:val="00AE022B"/>
    <w:rsid w:val="00AE0415"/>
    <w:rsid w:val="00AE0516"/>
    <w:rsid w:val="00AE0596"/>
    <w:rsid w:val="00AE0A44"/>
    <w:rsid w:val="00AE12CE"/>
    <w:rsid w:val="00AE138D"/>
    <w:rsid w:val="00AE1480"/>
    <w:rsid w:val="00AE1545"/>
    <w:rsid w:val="00AE170C"/>
    <w:rsid w:val="00AE1826"/>
    <w:rsid w:val="00AE1869"/>
    <w:rsid w:val="00AE1AEC"/>
    <w:rsid w:val="00AE1B31"/>
    <w:rsid w:val="00AE1BC5"/>
    <w:rsid w:val="00AE1BC7"/>
    <w:rsid w:val="00AE1C7A"/>
    <w:rsid w:val="00AE1D2A"/>
    <w:rsid w:val="00AE226D"/>
    <w:rsid w:val="00AE27C9"/>
    <w:rsid w:val="00AE297A"/>
    <w:rsid w:val="00AE2AA9"/>
    <w:rsid w:val="00AE30D6"/>
    <w:rsid w:val="00AE36B5"/>
    <w:rsid w:val="00AE3AFF"/>
    <w:rsid w:val="00AE3F98"/>
    <w:rsid w:val="00AE444A"/>
    <w:rsid w:val="00AE4BDF"/>
    <w:rsid w:val="00AE4BFF"/>
    <w:rsid w:val="00AE4D1E"/>
    <w:rsid w:val="00AE501B"/>
    <w:rsid w:val="00AE5C0A"/>
    <w:rsid w:val="00AE5DBD"/>
    <w:rsid w:val="00AE5F81"/>
    <w:rsid w:val="00AE5FC4"/>
    <w:rsid w:val="00AE61F4"/>
    <w:rsid w:val="00AE65BF"/>
    <w:rsid w:val="00AE6852"/>
    <w:rsid w:val="00AE6BD1"/>
    <w:rsid w:val="00AE6FF5"/>
    <w:rsid w:val="00AE70D6"/>
    <w:rsid w:val="00AE7464"/>
    <w:rsid w:val="00AE7741"/>
    <w:rsid w:val="00AE7DD2"/>
    <w:rsid w:val="00AE7E03"/>
    <w:rsid w:val="00AF037F"/>
    <w:rsid w:val="00AF0635"/>
    <w:rsid w:val="00AF07F9"/>
    <w:rsid w:val="00AF120C"/>
    <w:rsid w:val="00AF1253"/>
    <w:rsid w:val="00AF1796"/>
    <w:rsid w:val="00AF1CEB"/>
    <w:rsid w:val="00AF1E9F"/>
    <w:rsid w:val="00AF2307"/>
    <w:rsid w:val="00AF26A6"/>
    <w:rsid w:val="00AF2AA0"/>
    <w:rsid w:val="00AF2C08"/>
    <w:rsid w:val="00AF2CBF"/>
    <w:rsid w:val="00AF36F3"/>
    <w:rsid w:val="00AF38AC"/>
    <w:rsid w:val="00AF3E22"/>
    <w:rsid w:val="00AF3FF0"/>
    <w:rsid w:val="00AF4479"/>
    <w:rsid w:val="00AF4B20"/>
    <w:rsid w:val="00AF4B4D"/>
    <w:rsid w:val="00AF4EDF"/>
    <w:rsid w:val="00AF4FDB"/>
    <w:rsid w:val="00AF51B3"/>
    <w:rsid w:val="00AF528F"/>
    <w:rsid w:val="00AF54A2"/>
    <w:rsid w:val="00AF568E"/>
    <w:rsid w:val="00AF58BF"/>
    <w:rsid w:val="00AF5BBF"/>
    <w:rsid w:val="00AF6403"/>
    <w:rsid w:val="00AF6533"/>
    <w:rsid w:val="00AF6635"/>
    <w:rsid w:val="00AF68AB"/>
    <w:rsid w:val="00AF6A76"/>
    <w:rsid w:val="00AF7138"/>
    <w:rsid w:val="00AF74A9"/>
    <w:rsid w:val="00AF76EC"/>
    <w:rsid w:val="00AF7703"/>
    <w:rsid w:val="00AF7773"/>
    <w:rsid w:val="00AF786E"/>
    <w:rsid w:val="00AF7D6B"/>
    <w:rsid w:val="00AF7DA0"/>
    <w:rsid w:val="00B003EE"/>
    <w:rsid w:val="00B004A0"/>
    <w:rsid w:val="00B00B04"/>
    <w:rsid w:val="00B00D3F"/>
    <w:rsid w:val="00B00E9B"/>
    <w:rsid w:val="00B0109D"/>
    <w:rsid w:val="00B012DA"/>
    <w:rsid w:val="00B02074"/>
    <w:rsid w:val="00B0223B"/>
    <w:rsid w:val="00B0257B"/>
    <w:rsid w:val="00B02590"/>
    <w:rsid w:val="00B027DF"/>
    <w:rsid w:val="00B02B64"/>
    <w:rsid w:val="00B02FB9"/>
    <w:rsid w:val="00B0300B"/>
    <w:rsid w:val="00B03370"/>
    <w:rsid w:val="00B034C1"/>
    <w:rsid w:val="00B03547"/>
    <w:rsid w:val="00B038A6"/>
    <w:rsid w:val="00B03A6B"/>
    <w:rsid w:val="00B03CCD"/>
    <w:rsid w:val="00B03F0D"/>
    <w:rsid w:val="00B03F60"/>
    <w:rsid w:val="00B04212"/>
    <w:rsid w:val="00B04493"/>
    <w:rsid w:val="00B04CA0"/>
    <w:rsid w:val="00B05030"/>
    <w:rsid w:val="00B05710"/>
    <w:rsid w:val="00B06091"/>
    <w:rsid w:val="00B060A4"/>
    <w:rsid w:val="00B06308"/>
    <w:rsid w:val="00B06A01"/>
    <w:rsid w:val="00B06B16"/>
    <w:rsid w:val="00B06D92"/>
    <w:rsid w:val="00B06DA8"/>
    <w:rsid w:val="00B075CE"/>
    <w:rsid w:val="00B07A3E"/>
    <w:rsid w:val="00B07F32"/>
    <w:rsid w:val="00B104CF"/>
    <w:rsid w:val="00B10819"/>
    <w:rsid w:val="00B10E0E"/>
    <w:rsid w:val="00B10F63"/>
    <w:rsid w:val="00B11147"/>
    <w:rsid w:val="00B11178"/>
    <w:rsid w:val="00B1125B"/>
    <w:rsid w:val="00B116C3"/>
    <w:rsid w:val="00B117A3"/>
    <w:rsid w:val="00B11D95"/>
    <w:rsid w:val="00B1224F"/>
    <w:rsid w:val="00B1263B"/>
    <w:rsid w:val="00B12A97"/>
    <w:rsid w:val="00B12C69"/>
    <w:rsid w:val="00B12CD6"/>
    <w:rsid w:val="00B12F7E"/>
    <w:rsid w:val="00B13257"/>
    <w:rsid w:val="00B13344"/>
    <w:rsid w:val="00B135D6"/>
    <w:rsid w:val="00B13882"/>
    <w:rsid w:val="00B13B6A"/>
    <w:rsid w:val="00B13D71"/>
    <w:rsid w:val="00B13D72"/>
    <w:rsid w:val="00B13F08"/>
    <w:rsid w:val="00B14482"/>
    <w:rsid w:val="00B144E4"/>
    <w:rsid w:val="00B1464C"/>
    <w:rsid w:val="00B14B27"/>
    <w:rsid w:val="00B15031"/>
    <w:rsid w:val="00B15246"/>
    <w:rsid w:val="00B15426"/>
    <w:rsid w:val="00B158AD"/>
    <w:rsid w:val="00B161FC"/>
    <w:rsid w:val="00B162C7"/>
    <w:rsid w:val="00B162E8"/>
    <w:rsid w:val="00B164E6"/>
    <w:rsid w:val="00B16F7A"/>
    <w:rsid w:val="00B172B4"/>
    <w:rsid w:val="00B175BE"/>
    <w:rsid w:val="00B176B1"/>
    <w:rsid w:val="00B178EF"/>
    <w:rsid w:val="00B20193"/>
    <w:rsid w:val="00B20229"/>
    <w:rsid w:val="00B2042F"/>
    <w:rsid w:val="00B2135F"/>
    <w:rsid w:val="00B2147B"/>
    <w:rsid w:val="00B219B8"/>
    <w:rsid w:val="00B22015"/>
    <w:rsid w:val="00B220D2"/>
    <w:rsid w:val="00B22237"/>
    <w:rsid w:val="00B22A14"/>
    <w:rsid w:val="00B22AA4"/>
    <w:rsid w:val="00B23122"/>
    <w:rsid w:val="00B23154"/>
    <w:rsid w:val="00B23643"/>
    <w:rsid w:val="00B2381B"/>
    <w:rsid w:val="00B23859"/>
    <w:rsid w:val="00B23B68"/>
    <w:rsid w:val="00B23F30"/>
    <w:rsid w:val="00B243F3"/>
    <w:rsid w:val="00B24413"/>
    <w:rsid w:val="00B24666"/>
    <w:rsid w:val="00B24735"/>
    <w:rsid w:val="00B248DD"/>
    <w:rsid w:val="00B24ABC"/>
    <w:rsid w:val="00B24EB5"/>
    <w:rsid w:val="00B24F3A"/>
    <w:rsid w:val="00B2505D"/>
    <w:rsid w:val="00B25094"/>
    <w:rsid w:val="00B2518A"/>
    <w:rsid w:val="00B2541B"/>
    <w:rsid w:val="00B25812"/>
    <w:rsid w:val="00B2585E"/>
    <w:rsid w:val="00B25D6B"/>
    <w:rsid w:val="00B260EA"/>
    <w:rsid w:val="00B267BB"/>
    <w:rsid w:val="00B270C8"/>
    <w:rsid w:val="00B27183"/>
    <w:rsid w:val="00B275DA"/>
    <w:rsid w:val="00B27A01"/>
    <w:rsid w:val="00B27BC5"/>
    <w:rsid w:val="00B3009F"/>
    <w:rsid w:val="00B30438"/>
    <w:rsid w:val="00B30E4A"/>
    <w:rsid w:val="00B30E75"/>
    <w:rsid w:val="00B3103D"/>
    <w:rsid w:val="00B310F1"/>
    <w:rsid w:val="00B31112"/>
    <w:rsid w:val="00B32155"/>
    <w:rsid w:val="00B322BA"/>
    <w:rsid w:val="00B3234F"/>
    <w:rsid w:val="00B324DA"/>
    <w:rsid w:val="00B32A04"/>
    <w:rsid w:val="00B32D61"/>
    <w:rsid w:val="00B32DED"/>
    <w:rsid w:val="00B3366A"/>
    <w:rsid w:val="00B3374F"/>
    <w:rsid w:val="00B33F03"/>
    <w:rsid w:val="00B34314"/>
    <w:rsid w:val="00B343B3"/>
    <w:rsid w:val="00B344B5"/>
    <w:rsid w:val="00B345F2"/>
    <w:rsid w:val="00B34692"/>
    <w:rsid w:val="00B34725"/>
    <w:rsid w:val="00B347C9"/>
    <w:rsid w:val="00B34902"/>
    <w:rsid w:val="00B34E18"/>
    <w:rsid w:val="00B34F90"/>
    <w:rsid w:val="00B3516C"/>
    <w:rsid w:val="00B35641"/>
    <w:rsid w:val="00B35A80"/>
    <w:rsid w:val="00B35DD2"/>
    <w:rsid w:val="00B364DF"/>
    <w:rsid w:val="00B3654D"/>
    <w:rsid w:val="00B36711"/>
    <w:rsid w:val="00B367B8"/>
    <w:rsid w:val="00B367E1"/>
    <w:rsid w:val="00B37573"/>
    <w:rsid w:val="00B37A7F"/>
    <w:rsid w:val="00B37BAB"/>
    <w:rsid w:val="00B37D05"/>
    <w:rsid w:val="00B37F5D"/>
    <w:rsid w:val="00B40051"/>
    <w:rsid w:val="00B40991"/>
    <w:rsid w:val="00B40EA7"/>
    <w:rsid w:val="00B41355"/>
    <w:rsid w:val="00B413DB"/>
    <w:rsid w:val="00B41585"/>
    <w:rsid w:val="00B4183D"/>
    <w:rsid w:val="00B41B81"/>
    <w:rsid w:val="00B41C3D"/>
    <w:rsid w:val="00B41F76"/>
    <w:rsid w:val="00B4228C"/>
    <w:rsid w:val="00B42593"/>
    <w:rsid w:val="00B42846"/>
    <w:rsid w:val="00B42A3B"/>
    <w:rsid w:val="00B42ABF"/>
    <w:rsid w:val="00B42BAF"/>
    <w:rsid w:val="00B42CB3"/>
    <w:rsid w:val="00B42F34"/>
    <w:rsid w:val="00B4317B"/>
    <w:rsid w:val="00B4329C"/>
    <w:rsid w:val="00B433AE"/>
    <w:rsid w:val="00B43476"/>
    <w:rsid w:val="00B437D2"/>
    <w:rsid w:val="00B43918"/>
    <w:rsid w:val="00B43D6B"/>
    <w:rsid w:val="00B43D6E"/>
    <w:rsid w:val="00B43DE9"/>
    <w:rsid w:val="00B4403F"/>
    <w:rsid w:val="00B44967"/>
    <w:rsid w:val="00B44E49"/>
    <w:rsid w:val="00B45142"/>
    <w:rsid w:val="00B451C5"/>
    <w:rsid w:val="00B454AF"/>
    <w:rsid w:val="00B45E2E"/>
    <w:rsid w:val="00B45F49"/>
    <w:rsid w:val="00B460DA"/>
    <w:rsid w:val="00B4614D"/>
    <w:rsid w:val="00B4691E"/>
    <w:rsid w:val="00B46AA4"/>
    <w:rsid w:val="00B4714C"/>
    <w:rsid w:val="00B4725C"/>
    <w:rsid w:val="00B47550"/>
    <w:rsid w:val="00B4777A"/>
    <w:rsid w:val="00B47A9C"/>
    <w:rsid w:val="00B47DCF"/>
    <w:rsid w:val="00B47E97"/>
    <w:rsid w:val="00B500A5"/>
    <w:rsid w:val="00B5080D"/>
    <w:rsid w:val="00B50B7B"/>
    <w:rsid w:val="00B512F6"/>
    <w:rsid w:val="00B513F7"/>
    <w:rsid w:val="00B51850"/>
    <w:rsid w:val="00B51881"/>
    <w:rsid w:val="00B51F1D"/>
    <w:rsid w:val="00B51F73"/>
    <w:rsid w:val="00B522E6"/>
    <w:rsid w:val="00B52570"/>
    <w:rsid w:val="00B52729"/>
    <w:rsid w:val="00B52862"/>
    <w:rsid w:val="00B52B68"/>
    <w:rsid w:val="00B52C4D"/>
    <w:rsid w:val="00B52FBF"/>
    <w:rsid w:val="00B539E8"/>
    <w:rsid w:val="00B53AA9"/>
    <w:rsid w:val="00B53ABF"/>
    <w:rsid w:val="00B53AC4"/>
    <w:rsid w:val="00B54243"/>
    <w:rsid w:val="00B54334"/>
    <w:rsid w:val="00B543E2"/>
    <w:rsid w:val="00B544A5"/>
    <w:rsid w:val="00B54610"/>
    <w:rsid w:val="00B5461D"/>
    <w:rsid w:val="00B54A49"/>
    <w:rsid w:val="00B54E12"/>
    <w:rsid w:val="00B5515B"/>
    <w:rsid w:val="00B552A9"/>
    <w:rsid w:val="00B55471"/>
    <w:rsid w:val="00B556D9"/>
    <w:rsid w:val="00B55765"/>
    <w:rsid w:val="00B55B33"/>
    <w:rsid w:val="00B55F49"/>
    <w:rsid w:val="00B55F74"/>
    <w:rsid w:val="00B5634B"/>
    <w:rsid w:val="00B5683B"/>
    <w:rsid w:val="00B56DBF"/>
    <w:rsid w:val="00B571F5"/>
    <w:rsid w:val="00B574A3"/>
    <w:rsid w:val="00B57938"/>
    <w:rsid w:val="00B57A5D"/>
    <w:rsid w:val="00B57B5A"/>
    <w:rsid w:val="00B57C57"/>
    <w:rsid w:val="00B57CA3"/>
    <w:rsid w:val="00B6048D"/>
    <w:rsid w:val="00B605C8"/>
    <w:rsid w:val="00B61084"/>
    <w:rsid w:val="00B612F2"/>
    <w:rsid w:val="00B61314"/>
    <w:rsid w:val="00B614EF"/>
    <w:rsid w:val="00B61733"/>
    <w:rsid w:val="00B61FD2"/>
    <w:rsid w:val="00B6205C"/>
    <w:rsid w:val="00B62478"/>
    <w:rsid w:val="00B62628"/>
    <w:rsid w:val="00B62825"/>
    <w:rsid w:val="00B62BF7"/>
    <w:rsid w:val="00B62C62"/>
    <w:rsid w:val="00B62CBF"/>
    <w:rsid w:val="00B63812"/>
    <w:rsid w:val="00B63F38"/>
    <w:rsid w:val="00B64095"/>
    <w:rsid w:val="00B64143"/>
    <w:rsid w:val="00B6418C"/>
    <w:rsid w:val="00B6455A"/>
    <w:rsid w:val="00B6491B"/>
    <w:rsid w:val="00B64A1D"/>
    <w:rsid w:val="00B64B19"/>
    <w:rsid w:val="00B65192"/>
    <w:rsid w:val="00B65252"/>
    <w:rsid w:val="00B65319"/>
    <w:rsid w:val="00B655F2"/>
    <w:rsid w:val="00B655FE"/>
    <w:rsid w:val="00B6631F"/>
    <w:rsid w:val="00B664CF"/>
    <w:rsid w:val="00B666F5"/>
    <w:rsid w:val="00B66C45"/>
    <w:rsid w:val="00B6704E"/>
    <w:rsid w:val="00B67512"/>
    <w:rsid w:val="00B67AB6"/>
    <w:rsid w:val="00B67B2D"/>
    <w:rsid w:val="00B70154"/>
    <w:rsid w:val="00B7048A"/>
    <w:rsid w:val="00B70897"/>
    <w:rsid w:val="00B7091D"/>
    <w:rsid w:val="00B70B7B"/>
    <w:rsid w:val="00B70CC4"/>
    <w:rsid w:val="00B70D38"/>
    <w:rsid w:val="00B70EF8"/>
    <w:rsid w:val="00B71093"/>
    <w:rsid w:val="00B710BB"/>
    <w:rsid w:val="00B710BF"/>
    <w:rsid w:val="00B71103"/>
    <w:rsid w:val="00B7110B"/>
    <w:rsid w:val="00B71655"/>
    <w:rsid w:val="00B71C6B"/>
    <w:rsid w:val="00B72293"/>
    <w:rsid w:val="00B724A1"/>
    <w:rsid w:val="00B726A0"/>
    <w:rsid w:val="00B726AF"/>
    <w:rsid w:val="00B72876"/>
    <w:rsid w:val="00B72939"/>
    <w:rsid w:val="00B729A8"/>
    <w:rsid w:val="00B72D2A"/>
    <w:rsid w:val="00B731E2"/>
    <w:rsid w:val="00B73C67"/>
    <w:rsid w:val="00B74468"/>
    <w:rsid w:val="00B74485"/>
    <w:rsid w:val="00B745F4"/>
    <w:rsid w:val="00B74665"/>
    <w:rsid w:val="00B74668"/>
    <w:rsid w:val="00B748CF"/>
    <w:rsid w:val="00B74F41"/>
    <w:rsid w:val="00B74F6C"/>
    <w:rsid w:val="00B75500"/>
    <w:rsid w:val="00B75BE3"/>
    <w:rsid w:val="00B75FD0"/>
    <w:rsid w:val="00B76073"/>
    <w:rsid w:val="00B760D7"/>
    <w:rsid w:val="00B762BB"/>
    <w:rsid w:val="00B762BF"/>
    <w:rsid w:val="00B76EF6"/>
    <w:rsid w:val="00B778A1"/>
    <w:rsid w:val="00B7793A"/>
    <w:rsid w:val="00B77AB0"/>
    <w:rsid w:val="00B80303"/>
    <w:rsid w:val="00B806B8"/>
    <w:rsid w:val="00B80B1B"/>
    <w:rsid w:val="00B80E7C"/>
    <w:rsid w:val="00B81213"/>
    <w:rsid w:val="00B813BA"/>
    <w:rsid w:val="00B816A5"/>
    <w:rsid w:val="00B8182C"/>
    <w:rsid w:val="00B81A69"/>
    <w:rsid w:val="00B81E68"/>
    <w:rsid w:val="00B82117"/>
    <w:rsid w:val="00B8265A"/>
    <w:rsid w:val="00B826A7"/>
    <w:rsid w:val="00B828F6"/>
    <w:rsid w:val="00B82A78"/>
    <w:rsid w:val="00B82B56"/>
    <w:rsid w:val="00B82BD6"/>
    <w:rsid w:val="00B82D82"/>
    <w:rsid w:val="00B8303F"/>
    <w:rsid w:val="00B832A2"/>
    <w:rsid w:val="00B83556"/>
    <w:rsid w:val="00B83829"/>
    <w:rsid w:val="00B83B23"/>
    <w:rsid w:val="00B83EFE"/>
    <w:rsid w:val="00B841A7"/>
    <w:rsid w:val="00B84D5F"/>
    <w:rsid w:val="00B84ECA"/>
    <w:rsid w:val="00B84F5A"/>
    <w:rsid w:val="00B8567D"/>
    <w:rsid w:val="00B856F3"/>
    <w:rsid w:val="00B86410"/>
    <w:rsid w:val="00B86531"/>
    <w:rsid w:val="00B86A0B"/>
    <w:rsid w:val="00B86C19"/>
    <w:rsid w:val="00B86FD2"/>
    <w:rsid w:val="00B87299"/>
    <w:rsid w:val="00B8759A"/>
    <w:rsid w:val="00B87998"/>
    <w:rsid w:val="00B90169"/>
    <w:rsid w:val="00B90552"/>
    <w:rsid w:val="00B9096F"/>
    <w:rsid w:val="00B90B57"/>
    <w:rsid w:val="00B90F7D"/>
    <w:rsid w:val="00B91308"/>
    <w:rsid w:val="00B91356"/>
    <w:rsid w:val="00B91561"/>
    <w:rsid w:val="00B91BF6"/>
    <w:rsid w:val="00B91EFE"/>
    <w:rsid w:val="00B91F5A"/>
    <w:rsid w:val="00B92053"/>
    <w:rsid w:val="00B92289"/>
    <w:rsid w:val="00B925D3"/>
    <w:rsid w:val="00B93105"/>
    <w:rsid w:val="00B93211"/>
    <w:rsid w:val="00B93235"/>
    <w:rsid w:val="00B9329B"/>
    <w:rsid w:val="00B9336D"/>
    <w:rsid w:val="00B93432"/>
    <w:rsid w:val="00B9379F"/>
    <w:rsid w:val="00B938A2"/>
    <w:rsid w:val="00B9390D"/>
    <w:rsid w:val="00B9392B"/>
    <w:rsid w:val="00B93992"/>
    <w:rsid w:val="00B93D01"/>
    <w:rsid w:val="00B93ED7"/>
    <w:rsid w:val="00B94019"/>
    <w:rsid w:val="00B94474"/>
    <w:rsid w:val="00B945AA"/>
    <w:rsid w:val="00B94D07"/>
    <w:rsid w:val="00B95054"/>
    <w:rsid w:val="00B95087"/>
    <w:rsid w:val="00B952B8"/>
    <w:rsid w:val="00B95565"/>
    <w:rsid w:val="00B958FB"/>
    <w:rsid w:val="00B95A6B"/>
    <w:rsid w:val="00B95B38"/>
    <w:rsid w:val="00B962A5"/>
    <w:rsid w:val="00B9665F"/>
    <w:rsid w:val="00B96E04"/>
    <w:rsid w:val="00B9760A"/>
    <w:rsid w:val="00B97A07"/>
    <w:rsid w:val="00B97B5A"/>
    <w:rsid w:val="00B97CCB"/>
    <w:rsid w:val="00BA02B2"/>
    <w:rsid w:val="00BA073A"/>
    <w:rsid w:val="00BA0845"/>
    <w:rsid w:val="00BA0930"/>
    <w:rsid w:val="00BA09A5"/>
    <w:rsid w:val="00BA0C36"/>
    <w:rsid w:val="00BA0CA1"/>
    <w:rsid w:val="00BA0E80"/>
    <w:rsid w:val="00BA2435"/>
    <w:rsid w:val="00BA2E06"/>
    <w:rsid w:val="00BA2FA9"/>
    <w:rsid w:val="00BA39E0"/>
    <w:rsid w:val="00BA3F15"/>
    <w:rsid w:val="00BA3F3A"/>
    <w:rsid w:val="00BA42C3"/>
    <w:rsid w:val="00BA46C6"/>
    <w:rsid w:val="00BA4C01"/>
    <w:rsid w:val="00BA4D02"/>
    <w:rsid w:val="00BA5AE3"/>
    <w:rsid w:val="00BA60E3"/>
    <w:rsid w:val="00BA646B"/>
    <w:rsid w:val="00BA683A"/>
    <w:rsid w:val="00BA68F6"/>
    <w:rsid w:val="00BA69AB"/>
    <w:rsid w:val="00BA69F4"/>
    <w:rsid w:val="00BA6B51"/>
    <w:rsid w:val="00BA6B60"/>
    <w:rsid w:val="00BA718E"/>
    <w:rsid w:val="00BA71B3"/>
    <w:rsid w:val="00BA7437"/>
    <w:rsid w:val="00BA75CD"/>
    <w:rsid w:val="00BA7A93"/>
    <w:rsid w:val="00BA7F04"/>
    <w:rsid w:val="00BA7F39"/>
    <w:rsid w:val="00BB0556"/>
    <w:rsid w:val="00BB0869"/>
    <w:rsid w:val="00BB094D"/>
    <w:rsid w:val="00BB0A55"/>
    <w:rsid w:val="00BB0EA0"/>
    <w:rsid w:val="00BB0F33"/>
    <w:rsid w:val="00BB0F4C"/>
    <w:rsid w:val="00BB0F9B"/>
    <w:rsid w:val="00BB1825"/>
    <w:rsid w:val="00BB1A37"/>
    <w:rsid w:val="00BB1E8D"/>
    <w:rsid w:val="00BB1F1C"/>
    <w:rsid w:val="00BB2050"/>
    <w:rsid w:val="00BB258A"/>
    <w:rsid w:val="00BB27FB"/>
    <w:rsid w:val="00BB2C4F"/>
    <w:rsid w:val="00BB2C61"/>
    <w:rsid w:val="00BB2E3B"/>
    <w:rsid w:val="00BB2F62"/>
    <w:rsid w:val="00BB2F6A"/>
    <w:rsid w:val="00BB32F3"/>
    <w:rsid w:val="00BB3530"/>
    <w:rsid w:val="00BB3898"/>
    <w:rsid w:val="00BB39E9"/>
    <w:rsid w:val="00BB3C7C"/>
    <w:rsid w:val="00BB3EB3"/>
    <w:rsid w:val="00BB3F54"/>
    <w:rsid w:val="00BB4074"/>
    <w:rsid w:val="00BB4129"/>
    <w:rsid w:val="00BB42E1"/>
    <w:rsid w:val="00BB44EE"/>
    <w:rsid w:val="00BB4839"/>
    <w:rsid w:val="00BB497A"/>
    <w:rsid w:val="00BB4B5B"/>
    <w:rsid w:val="00BB4BC2"/>
    <w:rsid w:val="00BB4C65"/>
    <w:rsid w:val="00BB4DE6"/>
    <w:rsid w:val="00BB4DFE"/>
    <w:rsid w:val="00BB50FD"/>
    <w:rsid w:val="00BB51A9"/>
    <w:rsid w:val="00BB51E2"/>
    <w:rsid w:val="00BB53DC"/>
    <w:rsid w:val="00BB5580"/>
    <w:rsid w:val="00BB571F"/>
    <w:rsid w:val="00BB58D5"/>
    <w:rsid w:val="00BB622E"/>
    <w:rsid w:val="00BB62CD"/>
    <w:rsid w:val="00BB649A"/>
    <w:rsid w:val="00BB691C"/>
    <w:rsid w:val="00BB6C7D"/>
    <w:rsid w:val="00BB6DAD"/>
    <w:rsid w:val="00BB6E46"/>
    <w:rsid w:val="00BB71E6"/>
    <w:rsid w:val="00BB7415"/>
    <w:rsid w:val="00BB767A"/>
    <w:rsid w:val="00BB7950"/>
    <w:rsid w:val="00BB797B"/>
    <w:rsid w:val="00BB7B16"/>
    <w:rsid w:val="00BB7B42"/>
    <w:rsid w:val="00BB7F73"/>
    <w:rsid w:val="00BB7F9B"/>
    <w:rsid w:val="00BC00C7"/>
    <w:rsid w:val="00BC0180"/>
    <w:rsid w:val="00BC026A"/>
    <w:rsid w:val="00BC042F"/>
    <w:rsid w:val="00BC04F7"/>
    <w:rsid w:val="00BC08B6"/>
    <w:rsid w:val="00BC0D8E"/>
    <w:rsid w:val="00BC1001"/>
    <w:rsid w:val="00BC13C3"/>
    <w:rsid w:val="00BC15AF"/>
    <w:rsid w:val="00BC1C58"/>
    <w:rsid w:val="00BC1DD3"/>
    <w:rsid w:val="00BC1DE5"/>
    <w:rsid w:val="00BC1F8C"/>
    <w:rsid w:val="00BC23CB"/>
    <w:rsid w:val="00BC26BF"/>
    <w:rsid w:val="00BC27C5"/>
    <w:rsid w:val="00BC2CFF"/>
    <w:rsid w:val="00BC2D53"/>
    <w:rsid w:val="00BC31A8"/>
    <w:rsid w:val="00BC33E3"/>
    <w:rsid w:val="00BC3408"/>
    <w:rsid w:val="00BC36EF"/>
    <w:rsid w:val="00BC3937"/>
    <w:rsid w:val="00BC4A1A"/>
    <w:rsid w:val="00BC4BC3"/>
    <w:rsid w:val="00BC4C25"/>
    <w:rsid w:val="00BC50BA"/>
    <w:rsid w:val="00BC587E"/>
    <w:rsid w:val="00BC5A5A"/>
    <w:rsid w:val="00BC5C26"/>
    <w:rsid w:val="00BC5DBD"/>
    <w:rsid w:val="00BC61E5"/>
    <w:rsid w:val="00BC623E"/>
    <w:rsid w:val="00BC6562"/>
    <w:rsid w:val="00BC66B6"/>
    <w:rsid w:val="00BC6C1F"/>
    <w:rsid w:val="00BC6F08"/>
    <w:rsid w:val="00BC6F93"/>
    <w:rsid w:val="00BC75F1"/>
    <w:rsid w:val="00BC772A"/>
    <w:rsid w:val="00BC77DD"/>
    <w:rsid w:val="00BC7843"/>
    <w:rsid w:val="00BC7948"/>
    <w:rsid w:val="00BC7D34"/>
    <w:rsid w:val="00BD0491"/>
    <w:rsid w:val="00BD04A3"/>
    <w:rsid w:val="00BD0A8B"/>
    <w:rsid w:val="00BD1152"/>
    <w:rsid w:val="00BD12AF"/>
    <w:rsid w:val="00BD157A"/>
    <w:rsid w:val="00BD1869"/>
    <w:rsid w:val="00BD1A5A"/>
    <w:rsid w:val="00BD22AC"/>
    <w:rsid w:val="00BD289A"/>
    <w:rsid w:val="00BD2AF1"/>
    <w:rsid w:val="00BD3026"/>
    <w:rsid w:val="00BD38C2"/>
    <w:rsid w:val="00BD3F02"/>
    <w:rsid w:val="00BD408A"/>
    <w:rsid w:val="00BD4531"/>
    <w:rsid w:val="00BD512B"/>
    <w:rsid w:val="00BD51AA"/>
    <w:rsid w:val="00BD584F"/>
    <w:rsid w:val="00BD5B3F"/>
    <w:rsid w:val="00BD5ED5"/>
    <w:rsid w:val="00BD623C"/>
    <w:rsid w:val="00BD657C"/>
    <w:rsid w:val="00BD6640"/>
    <w:rsid w:val="00BD6E37"/>
    <w:rsid w:val="00BD79B6"/>
    <w:rsid w:val="00BD7AFE"/>
    <w:rsid w:val="00BD7B26"/>
    <w:rsid w:val="00BE017C"/>
    <w:rsid w:val="00BE02DC"/>
    <w:rsid w:val="00BE03FD"/>
    <w:rsid w:val="00BE060D"/>
    <w:rsid w:val="00BE06B5"/>
    <w:rsid w:val="00BE0765"/>
    <w:rsid w:val="00BE0C3C"/>
    <w:rsid w:val="00BE0E35"/>
    <w:rsid w:val="00BE0E79"/>
    <w:rsid w:val="00BE0E9C"/>
    <w:rsid w:val="00BE0EFB"/>
    <w:rsid w:val="00BE142E"/>
    <w:rsid w:val="00BE1851"/>
    <w:rsid w:val="00BE18CC"/>
    <w:rsid w:val="00BE1D12"/>
    <w:rsid w:val="00BE1F16"/>
    <w:rsid w:val="00BE1FB7"/>
    <w:rsid w:val="00BE248C"/>
    <w:rsid w:val="00BE25D9"/>
    <w:rsid w:val="00BE268C"/>
    <w:rsid w:val="00BE27DC"/>
    <w:rsid w:val="00BE286B"/>
    <w:rsid w:val="00BE29CF"/>
    <w:rsid w:val="00BE2E10"/>
    <w:rsid w:val="00BE2E5A"/>
    <w:rsid w:val="00BE2EC5"/>
    <w:rsid w:val="00BE3302"/>
    <w:rsid w:val="00BE34E1"/>
    <w:rsid w:val="00BE35D4"/>
    <w:rsid w:val="00BE37ED"/>
    <w:rsid w:val="00BE398C"/>
    <w:rsid w:val="00BE3CE9"/>
    <w:rsid w:val="00BE3F59"/>
    <w:rsid w:val="00BE41EA"/>
    <w:rsid w:val="00BE4CE2"/>
    <w:rsid w:val="00BE4E53"/>
    <w:rsid w:val="00BE50F3"/>
    <w:rsid w:val="00BE5174"/>
    <w:rsid w:val="00BE5D26"/>
    <w:rsid w:val="00BE5E2F"/>
    <w:rsid w:val="00BE624D"/>
    <w:rsid w:val="00BE670A"/>
    <w:rsid w:val="00BE6AC2"/>
    <w:rsid w:val="00BE6ADF"/>
    <w:rsid w:val="00BE6BC6"/>
    <w:rsid w:val="00BE6FB5"/>
    <w:rsid w:val="00BE718A"/>
    <w:rsid w:val="00BE7257"/>
    <w:rsid w:val="00BE747C"/>
    <w:rsid w:val="00BE7B64"/>
    <w:rsid w:val="00BF0046"/>
    <w:rsid w:val="00BF04D3"/>
    <w:rsid w:val="00BF0685"/>
    <w:rsid w:val="00BF0697"/>
    <w:rsid w:val="00BF07CD"/>
    <w:rsid w:val="00BF08FC"/>
    <w:rsid w:val="00BF0D5E"/>
    <w:rsid w:val="00BF0EC8"/>
    <w:rsid w:val="00BF0F1D"/>
    <w:rsid w:val="00BF0F7E"/>
    <w:rsid w:val="00BF1070"/>
    <w:rsid w:val="00BF16B0"/>
    <w:rsid w:val="00BF1BE0"/>
    <w:rsid w:val="00BF1D0C"/>
    <w:rsid w:val="00BF1F94"/>
    <w:rsid w:val="00BF207A"/>
    <w:rsid w:val="00BF26BB"/>
    <w:rsid w:val="00BF28FE"/>
    <w:rsid w:val="00BF2A81"/>
    <w:rsid w:val="00BF2A84"/>
    <w:rsid w:val="00BF2AF1"/>
    <w:rsid w:val="00BF2C02"/>
    <w:rsid w:val="00BF2F2E"/>
    <w:rsid w:val="00BF305E"/>
    <w:rsid w:val="00BF30CA"/>
    <w:rsid w:val="00BF375E"/>
    <w:rsid w:val="00BF427B"/>
    <w:rsid w:val="00BF42F4"/>
    <w:rsid w:val="00BF43F4"/>
    <w:rsid w:val="00BF4402"/>
    <w:rsid w:val="00BF4451"/>
    <w:rsid w:val="00BF46DB"/>
    <w:rsid w:val="00BF46DE"/>
    <w:rsid w:val="00BF4A90"/>
    <w:rsid w:val="00BF4C78"/>
    <w:rsid w:val="00BF4F8D"/>
    <w:rsid w:val="00BF5978"/>
    <w:rsid w:val="00BF59DF"/>
    <w:rsid w:val="00BF5A88"/>
    <w:rsid w:val="00BF5D9E"/>
    <w:rsid w:val="00BF62A2"/>
    <w:rsid w:val="00BF63BE"/>
    <w:rsid w:val="00BF7399"/>
    <w:rsid w:val="00BF7551"/>
    <w:rsid w:val="00BF76E6"/>
    <w:rsid w:val="00BF78CD"/>
    <w:rsid w:val="00BF7FBA"/>
    <w:rsid w:val="00C0039A"/>
    <w:rsid w:val="00C007D0"/>
    <w:rsid w:val="00C00BA7"/>
    <w:rsid w:val="00C00C36"/>
    <w:rsid w:val="00C00CD9"/>
    <w:rsid w:val="00C00DCF"/>
    <w:rsid w:val="00C01764"/>
    <w:rsid w:val="00C01853"/>
    <w:rsid w:val="00C018AE"/>
    <w:rsid w:val="00C01C45"/>
    <w:rsid w:val="00C01C98"/>
    <w:rsid w:val="00C01C9A"/>
    <w:rsid w:val="00C01DE0"/>
    <w:rsid w:val="00C01F13"/>
    <w:rsid w:val="00C01FD4"/>
    <w:rsid w:val="00C0221D"/>
    <w:rsid w:val="00C022DE"/>
    <w:rsid w:val="00C02537"/>
    <w:rsid w:val="00C0265C"/>
    <w:rsid w:val="00C0299C"/>
    <w:rsid w:val="00C02A7F"/>
    <w:rsid w:val="00C02D2F"/>
    <w:rsid w:val="00C03393"/>
    <w:rsid w:val="00C0341C"/>
    <w:rsid w:val="00C034B9"/>
    <w:rsid w:val="00C0358D"/>
    <w:rsid w:val="00C036C4"/>
    <w:rsid w:val="00C0371B"/>
    <w:rsid w:val="00C03750"/>
    <w:rsid w:val="00C045F6"/>
    <w:rsid w:val="00C049A1"/>
    <w:rsid w:val="00C04A89"/>
    <w:rsid w:val="00C04AB4"/>
    <w:rsid w:val="00C04E02"/>
    <w:rsid w:val="00C053E5"/>
    <w:rsid w:val="00C05706"/>
    <w:rsid w:val="00C059DE"/>
    <w:rsid w:val="00C05C92"/>
    <w:rsid w:val="00C05E27"/>
    <w:rsid w:val="00C0602C"/>
    <w:rsid w:val="00C062AB"/>
    <w:rsid w:val="00C062D6"/>
    <w:rsid w:val="00C06671"/>
    <w:rsid w:val="00C067E2"/>
    <w:rsid w:val="00C068A4"/>
    <w:rsid w:val="00C06DD8"/>
    <w:rsid w:val="00C06E64"/>
    <w:rsid w:val="00C07011"/>
    <w:rsid w:val="00C073EA"/>
    <w:rsid w:val="00C07BCB"/>
    <w:rsid w:val="00C07C3D"/>
    <w:rsid w:val="00C11259"/>
    <w:rsid w:val="00C11A8F"/>
    <w:rsid w:val="00C11C11"/>
    <w:rsid w:val="00C11D47"/>
    <w:rsid w:val="00C11D70"/>
    <w:rsid w:val="00C121EC"/>
    <w:rsid w:val="00C1233C"/>
    <w:rsid w:val="00C12DD9"/>
    <w:rsid w:val="00C13406"/>
    <w:rsid w:val="00C1341A"/>
    <w:rsid w:val="00C134EE"/>
    <w:rsid w:val="00C13884"/>
    <w:rsid w:val="00C138B5"/>
    <w:rsid w:val="00C13C99"/>
    <w:rsid w:val="00C14954"/>
    <w:rsid w:val="00C14B27"/>
    <w:rsid w:val="00C14E10"/>
    <w:rsid w:val="00C1504C"/>
    <w:rsid w:val="00C1548D"/>
    <w:rsid w:val="00C15723"/>
    <w:rsid w:val="00C1580E"/>
    <w:rsid w:val="00C16209"/>
    <w:rsid w:val="00C1671D"/>
    <w:rsid w:val="00C16890"/>
    <w:rsid w:val="00C1694F"/>
    <w:rsid w:val="00C16FEE"/>
    <w:rsid w:val="00C173D8"/>
    <w:rsid w:val="00C205DF"/>
    <w:rsid w:val="00C206EC"/>
    <w:rsid w:val="00C209A7"/>
    <w:rsid w:val="00C211CE"/>
    <w:rsid w:val="00C213F6"/>
    <w:rsid w:val="00C21AA8"/>
    <w:rsid w:val="00C21BEB"/>
    <w:rsid w:val="00C21EC0"/>
    <w:rsid w:val="00C22580"/>
    <w:rsid w:val="00C2265A"/>
    <w:rsid w:val="00C2298F"/>
    <w:rsid w:val="00C22D74"/>
    <w:rsid w:val="00C22DD1"/>
    <w:rsid w:val="00C22E2C"/>
    <w:rsid w:val="00C22F0B"/>
    <w:rsid w:val="00C22F2B"/>
    <w:rsid w:val="00C23620"/>
    <w:rsid w:val="00C23674"/>
    <w:rsid w:val="00C23814"/>
    <w:rsid w:val="00C23901"/>
    <w:rsid w:val="00C240E0"/>
    <w:rsid w:val="00C2422D"/>
    <w:rsid w:val="00C242F1"/>
    <w:rsid w:val="00C243DE"/>
    <w:rsid w:val="00C248D9"/>
    <w:rsid w:val="00C24B45"/>
    <w:rsid w:val="00C25260"/>
    <w:rsid w:val="00C255A6"/>
    <w:rsid w:val="00C256D6"/>
    <w:rsid w:val="00C25814"/>
    <w:rsid w:val="00C2670C"/>
    <w:rsid w:val="00C2718B"/>
    <w:rsid w:val="00C279B4"/>
    <w:rsid w:val="00C27B27"/>
    <w:rsid w:val="00C27E90"/>
    <w:rsid w:val="00C30356"/>
    <w:rsid w:val="00C30F1F"/>
    <w:rsid w:val="00C311CC"/>
    <w:rsid w:val="00C3122C"/>
    <w:rsid w:val="00C31290"/>
    <w:rsid w:val="00C315E3"/>
    <w:rsid w:val="00C3188A"/>
    <w:rsid w:val="00C31E52"/>
    <w:rsid w:val="00C321DF"/>
    <w:rsid w:val="00C32687"/>
    <w:rsid w:val="00C327A4"/>
    <w:rsid w:val="00C32A59"/>
    <w:rsid w:val="00C32BD8"/>
    <w:rsid w:val="00C32C0C"/>
    <w:rsid w:val="00C32CFA"/>
    <w:rsid w:val="00C32E98"/>
    <w:rsid w:val="00C32F7D"/>
    <w:rsid w:val="00C331B1"/>
    <w:rsid w:val="00C332FA"/>
    <w:rsid w:val="00C33384"/>
    <w:rsid w:val="00C3358E"/>
    <w:rsid w:val="00C33C58"/>
    <w:rsid w:val="00C33FBD"/>
    <w:rsid w:val="00C34417"/>
    <w:rsid w:val="00C34735"/>
    <w:rsid w:val="00C34902"/>
    <w:rsid w:val="00C34ABD"/>
    <w:rsid w:val="00C34CCD"/>
    <w:rsid w:val="00C35460"/>
    <w:rsid w:val="00C35535"/>
    <w:rsid w:val="00C35A40"/>
    <w:rsid w:val="00C35AEF"/>
    <w:rsid w:val="00C35F5C"/>
    <w:rsid w:val="00C361D2"/>
    <w:rsid w:val="00C36558"/>
    <w:rsid w:val="00C36A9A"/>
    <w:rsid w:val="00C37275"/>
    <w:rsid w:val="00C37391"/>
    <w:rsid w:val="00C37519"/>
    <w:rsid w:val="00C3761F"/>
    <w:rsid w:val="00C37851"/>
    <w:rsid w:val="00C37A68"/>
    <w:rsid w:val="00C37C6E"/>
    <w:rsid w:val="00C40860"/>
    <w:rsid w:val="00C40954"/>
    <w:rsid w:val="00C40F6D"/>
    <w:rsid w:val="00C4106C"/>
    <w:rsid w:val="00C41983"/>
    <w:rsid w:val="00C41DAE"/>
    <w:rsid w:val="00C41EA6"/>
    <w:rsid w:val="00C420FB"/>
    <w:rsid w:val="00C4333B"/>
    <w:rsid w:val="00C43411"/>
    <w:rsid w:val="00C43ABB"/>
    <w:rsid w:val="00C4408C"/>
    <w:rsid w:val="00C443B4"/>
    <w:rsid w:val="00C44709"/>
    <w:rsid w:val="00C449C3"/>
    <w:rsid w:val="00C44BC7"/>
    <w:rsid w:val="00C44C4D"/>
    <w:rsid w:val="00C450E2"/>
    <w:rsid w:val="00C45347"/>
    <w:rsid w:val="00C456C6"/>
    <w:rsid w:val="00C45759"/>
    <w:rsid w:val="00C458A5"/>
    <w:rsid w:val="00C45985"/>
    <w:rsid w:val="00C45A0E"/>
    <w:rsid w:val="00C45E93"/>
    <w:rsid w:val="00C460CE"/>
    <w:rsid w:val="00C4655E"/>
    <w:rsid w:val="00C46587"/>
    <w:rsid w:val="00C46774"/>
    <w:rsid w:val="00C468AB"/>
    <w:rsid w:val="00C46A9B"/>
    <w:rsid w:val="00C46B88"/>
    <w:rsid w:val="00C46DD5"/>
    <w:rsid w:val="00C47136"/>
    <w:rsid w:val="00C478E2"/>
    <w:rsid w:val="00C50109"/>
    <w:rsid w:val="00C503FA"/>
    <w:rsid w:val="00C50994"/>
    <w:rsid w:val="00C50A4B"/>
    <w:rsid w:val="00C50A4E"/>
    <w:rsid w:val="00C50A64"/>
    <w:rsid w:val="00C51031"/>
    <w:rsid w:val="00C51DC8"/>
    <w:rsid w:val="00C5226B"/>
    <w:rsid w:val="00C52620"/>
    <w:rsid w:val="00C527CA"/>
    <w:rsid w:val="00C52BAE"/>
    <w:rsid w:val="00C52DEC"/>
    <w:rsid w:val="00C52EB2"/>
    <w:rsid w:val="00C52EC9"/>
    <w:rsid w:val="00C53AB0"/>
    <w:rsid w:val="00C53E0C"/>
    <w:rsid w:val="00C544C4"/>
    <w:rsid w:val="00C54733"/>
    <w:rsid w:val="00C54C4A"/>
    <w:rsid w:val="00C550AD"/>
    <w:rsid w:val="00C5569F"/>
    <w:rsid w:val="00C55B01"/>
    <w:rsid w:val="00C55D29"/>
    <w:rsid w:val="00C55E41"/>
    <w:rsid w:val="00C55E46"/>
    <w:rsid w:val="00C56230"/>
    <w:rsid w:val="00C56321"/>
    <w:rsid w:val="00C5687E"/>
    <w:rsid w:val="00C5693C"/>
    <w:rsid w:val="00C57035"/>
    <w:rsid w:val="00C571C4"/>
    <w:rsid w:val="00C57DDB"/>
    <w:rsid w:val="00C57ECD"/>
    <w:rsid w:val="00C57FF5"/>
    <w:rsid w:val="00C600F0"/>
    <w:rsid w:val="00C60275"/>
    <w:rsid w:val="00C60973"/>
    <w:rsid w:val="00C61040"/>
    <w:rsid w:val="00C6108C"/>
    <w:rsid w:val="00C610F3"/>
    <w:rsid w:val="00C611F4"/>
    <w:rsid w:val="00C6134B"/>
    <w:rsid w:val="00C61361"/>
    <w:rsid w:val="00C61698"/>
    <w:rsid w:val="00C61A8C"/>
    <w:rsid w:val="00C624AB"/>
    <w:rsid w:val="00C62731"/>
    <w:rsid w:val="00C62980"/>
    <w:rsid w:val="00C6313F"/>
    <w:rsid w:val="00C637DE"/>
    <w:rsid w:val="00C63B0E"/>
    <w:rsid w:val="00C64183"/>
    <w:rsid w:val="00C6469C"/>
    <w:rsid w:val="00C64C0F"/>
    <w:rsid w:val="00C64C22"/>
    <w:rsid w:val="00C64D6C"/>
    <w:rsid w:val="00C654A7"/>
    <w:rsid w:val="00C65839"/>
    <w:rsid w:val="00C65B69"/>
    <w:rsid w:val="00C65BDF"/>
    <w:rsid w:val="00C65C9E"/>
    <w:rsid w:val="00C6628C"/>
    <w:rsid w:val="00C66337"/>
    <w:rsid w:val="00C66B3A"/>
    <w:rsid w:val="00C66CF5"/>
    <w:rsid w:val="00C6711A"/>
    <w:rsid w:val="00C67478"/>
    <w:rsid w:val="00C7019D"/>
    <w:rsid w:val="00C703D1"/>
    <w:rsid w:val="00C706A9"/>
    <w:rsid w:val="00C709EC"/>
    <w:rsid w:val="00C70B21"/>
    <w:rsid w:val="00C70C24"/>
    <w:rsid w:val="00C70F66"/>
    <w:rsid w:val="00C70F99"/>
    <w:rsid w:val="00C710C0"/>
    <w:rsid w:val="00C71505"/>
    <w:rsid w:val="00C717DC"/>
    <w:rsid w:val="00C718B4"/>
    <w:rsid w:val="00C71BED"/>
    <w:rsid w:val="00C71DED"/>
    <w:rsid w:val="00C71F67"/>
    <w:rsid w:val="00C72460"/>
    <w:rsid w:val="00C72941"/>
    <w:rsid w:val="00C72A81"/>
    <w:rsid w:val="00C7342B"/>
    <w:rsid w:val="00C7360E"/>
    <w:rsid w:val="00C73A36"/>
    <w:rsid w:val="00C73B6D"/>
    <w:rsid w:val="00C73BE9"/>
    <w:rsid w:val="00C73D38"/>
    <w:rsid w:val="00C7440C"/>
    <w:rsid w:val="00C744B6"/>
    <w:rsid w:val="00C74B0B"/>
    <w:rsid w:val="00C75077"/>
    <w:rsid w:val="00C75081"/>
    <w:rsid w:val="00C75232"/>
    <w:rsid w:val="00C753D3"/>
    <w:rsid w:val="00C75587"/>
    <w:rsid w:val="00C757F5"/>
    <w:rsid w:val="00C75C19"/>
    <w:rsid w:val="00C767D6"/>
    <w:rsid w:val="00C770C6"/>
    <w:rsid w:val="00C777B1"/>
    <w:rsid w:val="00C779C7"/>
    <w:rsid w:val="00C77A98"/>
    <w:rsid w:val="00C77C39"/>
    <w:rsid w:val="00C77ED2"/>
    <w:rsid w:val="00C80325"/>
    <w:rsid w:val="00C80688"/>
    <w:rsid w:val="00C80891"/>
    <w:rsid w:val="00C80CCE"/>
    <w:rsid w:val="00C80D06"/>
    <w:rsid w:val="00C80EB7"/>
    <w:rsid w:val="00C81149"/>
    <w:rsid w:val="00C8117C"/>
    <w:rsid w:val="00C813AA"/>
    <w:rsid w:val="00C817FD"/>
    <w:rsid w:val="00C81A2E"/>
    <w:rsid w:val="00C81A5D"/>
    <w:rsid w:val="00C81EC4"/>
    <w:rsid w:val="00C82249"/>
    <w:rsid w:val="00C8289A"/>
    <w:rsid w:val="00C828F1"/>
    <w:rsid w:val="00C82B97"/>
    <w:rsid w:val="00C82CE8"/>
    <w:rsid w:val="00C830B3"/>
    <w:rsid w:val="00C83108"/>
    <w:rsid w:val="00C8320D"/>
    <w:rsid w:val="00C83570"/>
    <w:rsid w:val="00C83A4A"/>
    <w:rsid w:val="00C83A51"/>
    <w:rsid w:val="00C83D84"/>
    <w:rsid w:val="00C83E41"/>
    <w:rsid w:val="00C83FCE"/>
    <w:rsid w:val="00C84450"/>
    <w:rsid w:val="00C84802"/>
    <w:rsid w:val="00C848F2"/>
    <w:rsid w:val="00C84A28"/>
    <w:rsid w:val="00C850EA"/>
    <w:rsid w:val="00C851DA"/>
    <w:rsid w:val="00C85715"/>
    <w:rsid w:val="00C85820"/>
    <w:rsid w:val="00C85A6F"/>
    <w:rsid w:val="00C86084"/>
    <w:rsid w:val="00C86282"/>
    <w:rsid w:val="00C862D1"/>
    <w:rsid w:val="00C86674"/>
    <w:rsid w:val="00C8675C"/>
    <w:rsid w:val="00C86883"/>
    <w:rsid w:val="00C86894"/>
    <w:rsid w:val="00C86DB9"/>
    <w:rsid w:val="00C86E25"/>
    <w:rsid w:val="00C86F7E"/>
    <w:rsid w:val="00C90990"/>
    <w:rsid w:val="00C90A76"/>
    <w:rsid w:val="00C90BF6"/>
    <w:rsid w:val="00C90DC5"/>
    <w:rsid w:val="00C91068"/>
    <w:rsid w:val="00C913D4"/>
    <w:rsid w:val="00C92EE5"/>
    <w:rsid w:val="00C9310D"/>
    <w:rsid w:val="00C932E0"/>
    <w:rsid w:val="00C935E2"/>
    <w:rsid w:val="00C9385F"/>
    <w:rsid w:val="00C93945"/>
    <w:rsid w:val="00C93A8F"/>
    <w:rsid w:val="00C93B58"/>
    <w:rsid w:val="00C94174"/>
    <w:rsid w:val="00C943C8"/>
    <w:rsid w:val="00C94505"/>
    <w:rsid w:val="00C9453A"/>
    <w:rsid w:val="00C94875"/>
    <w:rsid w:val="00C9491F"/>
    <w:rsid w:val="00C9493D"/>
    <w:rsid w:val="00C94A6F"/>
    <w:rsid w:val="00C94BF1"/>
    <w:rsid w:val="00C94D98"/>
    <w:rsid w:val="00C95476"/>
    <w:rsid w:val="00C9551D"/>
    <w:rsid w:val="00C955EA"/>
    <w:rsid w:val="00C95AD3"/>
    <w:rsid w:val="00C95C3D"/>
    <w:rsid w:val="00C95F4E"/>
    <w:rsid w:val="00C9612D"/>
    <w:rsid w:val="00C9642F"/>
    <w:rsid w:val="00C9756D"/>
    <w:rsid w:val="00C97802"/>
    <w:rsid w:val="00C97A32"/>
    <w:rsid w:val="00C97B64"/>
    <w:rsid w:val="00C97B8F"/>
    <w:rsid w:val="00C97BFE"/>
    <w:rsid w:val="00C97F23"/>
    <w:rsid w:val="00CA0137"/>
    <w:rsid w:val="00CA06C6"/>
    <w:rsid w:val="00CA0775"/>
    <w:rsid w:val="00CA0932"/>
    <w:rsid w:val="00CA0EC8"/>
    <w:rsid w:val="00CA139F"/>
    <w:rsid w:val="00CA1782"/>
    <w:rsid w:val="00CA1B33"/>
    <w:rsid w:val="00CA1FD4"/>
    <w:rsid w:val="00CA2164"/>
    <w:rsid w:val="00CA21BD"/>
    <w:rsid w:val="00CA2655"/>
    <w:rsid w:val="00CA275F"/>
    <w:rsid w:val="00CA2C19"/>
    <w:rsid w:val="00CA2E9D"/>
    <w:rsid w:val="00CA3303"/>
    <w:rsid w:val="00CA35B7"/>
    <w:rsid w:val="00CA392B"/>
    <w:rsid w:val="00CA3B39"/>
    <w:rsid w:val="00CA3E7D"/>
    <w:rsid w:val="00CA3FF4"/>
    <w:rsid w:val="00CA415D"/>
    <w:rsid w:val="00CA4222"/>
    <w:rsid w:val="00CA4383"/>
    <w:rsid w:val="00CA4520"/>
    <w:rsid w:val="00CA463E"/>
    <w:rsid w:val="00CA4802"/>
    <w:rsid w:val="00CA4C1E"/>
    <w:rsid w:val="00CA4F5B"/>
    <w:rsid w:val="00CA4FDC"/>
    <w:rsid w:val="00CA578B"/>
    <w:rsid w:val="00CA5BF6"/>
    <w:rsid w:val="00CA60C0"/>
    <w:rsid w:val="00CA694A"/>
    <w:rsid w:val="00CA69B0"/>
    <w:rsid w:val="00CA6A48"/>
    <w:rsid w:val="00CA6ADE"/>
    <w:rsid w:val="00CA6AE7"/>
    <w:rsid w:val="00CA6E04"/>
    <w:rsid w:val="00CA6F44"/>
    <w:rsid w:val="00CA706E"/>
    <w:rsid w:val="00CA7845"/>
    <w:rsid w:val="00CB0032"/>
    <w:rsid w:val="00CB011B"/>
    <w:rsid w:val="00CB0A9A"/>
    <w:rsid w:val="00CB1385"/>
    <w:rsid w:val="00CB15AD"/>
    <w:rsid w:val="00CB15C0"/>
    <w:rsid w:val="00CB1719"/>
    <w:rsid w:val="00CB1A0D"/>
    <w:rsid w:val="00CB1A9E"/>
    <w:rsid w:val="00CB1CF6"/>
    <w:rsid w:val="00CB2F20"/>
    <w:rsid w:val="00CB3097"/>
    <w:rsid w:val="00CB30BA"/>
    <w:rsid w:val="00CB34E9"/>
    <w:rsid w:val="00CB39A1"/>
    <w:rsid w:val="00CB496B"/>
    <w:rsid w:val="00CB4AE3"/>
    <w:rsid w:val="00CB4FA5"/>
    <w:rsid w:val="00CB5169"/>
    <w:rsid w:val="00CB516C"/>
    <w:rsid w:val="00CB5371"/>
    <w:rsid w:val="00CB5377"/>
    <w:rsid w:val="00CB57B3"/>
    <w:rsid w:val="00CB5B1D"/>
    <w:rsid w:val="00CB5FA6"/>
    <w:rsid w:val="00CB6843"/>
    <w:rsid w:val="00CB69BF"/>
    <w:rsid w:val="00CB69E7"/>
    <w:rsid w:val="00CB6A2E"/>
    <w:rsid w:val="00CB6B17"/>
    <w:rsid w:val="00CB6B45"/>
    <w:rsid w:val="00CB6B85"/>
    <w:rsid w:val="00CB6F15"/>
    <w:rsid w:val="00CB7032"/>
    <w:rsid w:val="00CB7053"/>
    <w:rsid w:val="00CB75E2"/>
    <w:rsid w:val="00CB7C51"/>
    <w:rsid w:val="00CB7D1F"/>
    <w:rsid w:val="00CB7E1E"/>
    <w:rsid w:val="00CB7F8C"/>
    <w:rsid w:val="00CC016E"/>
    <w:rsid w:val="00CC025E"/>
    <w:rsid w:val="00CC02E0"/>
    <w:rsid w:val="00CC053A"/>
    <w:rsid w:val="00CC0989"/>
    <w:rsid w:val="00CC0AA7"/>
    <w:rsid w:val="00CC0EAF"/>
    <w:rsid w:val="00CC146A"/>
    <w:rsid w:val="00CC1477"/>
    <w:rsid w:val="00CC14A7"/>
    <w:rsid w:val="00CC1E2B"/>
    <w:rsid w:val="00CC1E97"/>
    <w:rsid w:val="00CC1EDA"/>
    <w:rsid w:val="00CC2224"/>
    <w:rsid w:val="00CC23B0"/>
    <w:rsid w:val="00CC27E3"/>
    <w:rsid w:val="00CC28D0"/>
    <w:rsid w:val="00CC28FA"/>
    <w:rsid w:val="00CC2C0D"/>
    <w:rsid w:val="00CC2FB0"/>
    <w:rsid w:val="00CC34DB"/>
    <w:rsid w:val="00CC3675"/>
    <w:rsid w:val="00CC3BC8"/>
    <w:rsid w:val="00CC412E"/>
    <w:rsid w:val="00CC42EB"/>
    <w:rsid w:val="00CC4438"/>
    <w:rsid w:val="00CC446C"/>
    <w:rsid w:val="00CC4566"/>
    <w:rsid w:val="00CC45C7"/>
    <w:rsid w:val="00CC471E"/>
    <w:rsid w:val="00CC4F5B"/>
    <w:rsid w:val="00CC50B8"/>
    <w:rsid w:val="00CC51D1"/>
    <w:rsid w:val="00CC5271"/>
    <w:rsid w:val="00CC5569"/>
    <w:rsid w:val="00CC57DA"/>
    <w:rsid w:val="00CC5B10"/>
    <w:rsid w:val="00CC62F3"/>
    <w:rsid w:val="00CC6978"/>
    <w:rsid w:val="00CC6A68"/>
    <w:rsid w:val="00CC6B4C"/>
    <w:rsid w:val="00CC6B9D"/>
    <w:rsid w:val="00CC6C3E"/>
    <w:rsid w:val="00CC71A3"/>
    <w:rsid w:val="00CC7584"/>
    <w:rsid w:val="00CC79CE"/>
    <w:rsid w:val="00CC79DE"/>
    <w:rsid w:val="00CC79F5"/>
    <w:rsid w:val="00CC7BBC"/>
    <w:rsid w:val="00CC7BCE"/>
    <w:rsid w:val="00CC7E5C"/>
    <w:rsid w:val="00CD092E"/>
    <w:rsid w:val="00CD0EF8"/>
    <w:rsid w:val="00CD10E6"/>
    <w:rsid w:val="00CD148D"/>
    <w:rsid w:val="00CD1503"/>
    <w:rsid w:val="00CD16F5"/>
    <w:rsid w:val="00CD195F"/>
    <w:rsid w:val="00CD1AC5"/>
    <w:rsid w:val="00CD1B3A"/>
    <w:rsid w:val="00CD2057"/>
    <w:rsid w:val="00CD20DE"/>
    <w:rsid w:val="00CD244C"/>
    <w:rsid w:val="00CD2B76"/>
    <w:rsid w:val="00CD2CA3"/>
    <w:rsid w:val="00CD2D61"/>
    <w:rsid w:val="00CD2E28"/>
    <w:rsid w:val="00CD314E"/>
    <w:rsid w:val="00CD3C04"/>
    <w:rsid w:val="00CD3C32"/>
    <w:rsid w:val="00CD427B"/>
    <w:rsid w:val="00CD42AA"/>
    <w:rsid w:val="00CD4E8E"/>
    <w:rsid w:val="00CD5122"/>
    <w:rsid w:val="00CD5142"/>
    <w:rsid w:val="00CD516F"/>
    <w:rsid w:val="00CD545E"/>
    <w:rsid w:val="00CD56AE"/>
    <w:rsid w:val="00CD5AD9"/>
    <w:rsid w:val="00CD5CAC"/>
    <w:rsid w:val="00CD5DDE"/>
    <w:rsid w:val="00CD61AE"/>
    <w:rsid w:val="00CD631E"/>
    <w:rsid w:val="00CD6502"/>
    <w:rsid w:val="00CD6550"/>
    <w:rsid w:val="00CD7498"/>
    <w:rsid w:val="00CD74C5"/>
    <w:rsid w:val="00CD7958"/>
    <w:rsid w:val="00CD7AB3"/>
    <w:rsid w:val="00CD7FA2"/>
    <w:rsid w:val="00CE0414"/>
    <w:rsid w:val="00CE0546"/>
    <w:rsid w:val="00CE08E9"/>
    <w:rsid w:val="00CE1057"/>
    <w:rsid w:val="00CE105B"/>
    <w:rsid w:val="00CE10ED"/>
    <w:rsid w:val="00CE121D"/>
    <w:rsid w:val="00CE14B7"/>
    <w:rsid w:val="00CE14DF"/>
    <w:rsid w:val="00CE16E2"/>
    <w:rsid w:val="00CE1A09"/>
    <w:rsid w:val="00CE1C78"/>
    <w:rsid w:val="00CE1E73"/>
    <w:rsid w:val="00CE20F8"/>
    <w:rsid w:val="00CE22F0"/>
    <w:rsid w:val="00CE2419"/>
    <w:rsid w:val="00CE2B59"/>
    <w:rsid w:val="00CE3323"/>
    <w:rsid w:val="00CE366D"/>
    <w:rsid w:val="00CE3C99"/>
    <w:rsid w:val="00CE3C9C"/>
    <w:rsid w:val="00CE3CB3"/>
    <w:rsid w:val="00CE3FC9"/>
    <w:rsid w:val="00CE43B9"/>
    <w:rsid w:val="00CE441D"/>
    <w:rsid w:val="00CE4611"/>
    <w:rsid w:val="00CE4612"/>
    <w:rsid w:val="00CE46BB"/>
    <w:rsid w:val="00CE471C"/>
    <w:rsid w:val="00CE4E29"/>
    <w:rsid w:val="00CE4E36"/>
    <w:rsid w:val="00CE4E85"/>
    <w:rsid w:val="00CE5200"/>
    <w:rsid w:val="00CE541D"/>
    <w:rsid w:val="00CE54B8"/>
    <w:rsid w:val="00CE5559"/>
    <w:rsid w:val="00CE57E6"/>
    <w:rsid w:val="00CE583D"/>
    <w:rsid w:val="00CE5B7D"/>
    <w:rsid w:val="00CE62FF"/>
    <w:rsid w:val="00CE665B"/>
    <w:rsid w:val="00CE67F2"/>
    <w:rsid w:val="00CE69D7"/>
    <w:rsid w:val="00CE6B15"/>
    <w:rsid w:val="00CE701F"/>
    <w:rsid w:val="00CE71ED"/>
    <w:rsid w:val="00CE7216"/>
    <w:rsid w:val="00CE769D"/>
    <w:rsid w:val="00CE78AD"/>
    <w:rsid w:val="00CE7E1E"/>
    <w:rsid w:val="00CE7E32"/>
    <w:rsid w:val="00CE7FE2"/>
    <w:rsid w:val="00CF0125"/>
    <w:rsid w:val="00CF0228"/>
    <w:rsid w:val="00CF0D72"/>
    <w:rsid w:val="00CF112B"/>
    <w:rsid w:val="00CF11EB"/>
    <w:rsid w:val="00CF1238"/>
    <w:rsid w:val="00CF164D"/>
    <w:rsid w:val="00CF1793"/>
    <w:rsid w:val="00CF1AD0"/>
    <w:rsid w:val="00CF1B81"/>
    <w:rsid w:val="00CF1DC8"/>
    <w:rsid w:val="00CF1EF8"/>
    <w:rsid w:val="00CF1F91"/>
    <w:rsid w:val="00CF307E"/>
    <w:rsid w:val="00CF35A7"/>
    <w:rsid w:val="00CF4020"/>
    <w:rsid w:val="00CF420F"/>
    <w:rsid w:val="00CF48AF"/>
    <w:rsid w:val="00CF4A3A"/>
    <w:rsid w:val="00CF4D01"/>
    <w:rsid w:val="00CF4E70"/>
    <w:rsid w:val="00CF52A3"/>
    <w:rsid w:val="00CF54DC"/>
    <w:rsid w:val="00CF5A59"/>
    <w:rsid w:val="00CF5B73"/>
    <w:rsid w:val="00CF6172"/>
    <w:rsid w:val="00CF62A7"/>
    <w:rsid w:val="00CF647C"/>
    <w:rsid w:val="00CF67A2"/>
    <w:rsid w:val="00CF68B5"/>
    <w:rsid w:val="00CF6949"/>
    <w:rsid w:val="00CF69B6"/>
    <w:rsid w:val="00CF6A30"/>
    <w:rsid w:val="00CF6AA5"/>
    <w:rsid w:val="00CF6AD4"/>
    <w:rsid w:val="00CF6C8C"/>
    <w:rsid w:val="00CF7123"/>
    <w:rsid w:val="00CF724F"/>
    <w:rsid w:val="00CF744E"/>
    <w:rsid w:val="00CF7D7F"/>
    <w:rsid w:val="00D001A6"/>
    <w:rsid w:val="00D005C0"/>
    <w:rsid w:val="00D009C4"/>
    <w:rsid w:val="00D00D6A"/>
    <w:rsid w:val="00D00F79"/>
    <w:rsid w:val="00D01275"/>
    <w:rsid w:val="00D013A8"/>
    <w:rsid w:val="00D01D23"/>
    <w:rsid w:val="00D02A19"/>
    <w:rsid w:val="00D02D6F"/>
    <w:rsid w:val="00D03197"/>
    <w:rsid w:val="00D032C4"/>
    <w:rsid w:val="00D033CA"/>
    <w:rsid w:val="00D03E7D"/>
    <w:rsid w:val="00D03EB8"/>
    <w:rsid w:val="00D03EF5"/>
    <w:rsid w:val="00D03FFF"/>
    <w:rsid w:val="00D04492"/>
    <w:rsid w:val="00D045DE"/>
    <w:rsid w:val="00D04677"/>
    <w:rsid w:val="00D046CB"/>
    <w:rsid w:val="00D04704"/>
    <w:rsid w:val="00D05009"/>
    <w:rsid w:val="00D0516B"/>
    <w:rsid w:val="00D051B6"/>
    <w:rsid w:val="00D05799"/>
    <w:rsid w:val="00D05988"/>
    <w:rsid w:val="00D05A00"/>
    <w:rsid w:val="00D05BE8"/>
    <w:rsid w:val="00D05ED6"/>
    <w:rsid w:val="00D062A9"/>
    <w:rsid w:val="00D062DB"/>
    <w:rsid w:val="00D064CC"/>
    <w:rsid w:val="00D065B4"/>
    <w:rsid w:val="00D066BF"/>
    <w:rsid w:val="00D06CA9"/>
    <w:rsid w:val="00D06D5F"/>
    <w:rsid w:val="00D07772"/>
    <w:rsid w:val="00D07918"/>
    <w:rsid w:val="00D079F1"/>
    <w:rsid w:val="00D07C87"/>
    <w:rsid w:val="00D07D77"/>
    <w:rsid w:val="00D1019D"/>
    <w:rsid w:val="00D10C49"/>
    <w:rsid w:val="00D10C7E"/>
    <w:rsid w:val="00D10FDF"/>
    <w:rsid w:val="00D1143D"/>
    <w:rsid w:val="00D119DB"/>
    <w:rsid w:val="00D11B3E"/>
    <w:rsid w:val="00D11ED2"/>
    <w:rsid w:val="00D123EF"/>
    <w:rsid w:val="00D12A75"/>
    <w:rsid w:val="00D12D1A"/>
    <w:rsid w:val="00D13165"/>
    <w:rsid w:val="00D135AB"/>
    <w:rsid w:val="00D1458A"/>
    <w:rsid w:val="00D1495F"/>
    <w:rsid w:val="00D14A47"/>
    <w:rsid w:val="00D14A68"/>
    <w:rsid w:val="00D14AC4"/>
    <w:rsid w:val="00D14B15"/>
    <w:rsid w:val="00D1543D"/>
    <w:rsid w:val="00D15792"/>
    <w:rsid w:val="00D15C47"/>
    <w:rsid w:val="00D15E79"/>
    <w:rsid w:val="00D15EAC"/>
    <w:rsid w:val="00D160C8"/>
    <w:rsid w:val="00D161F0"/>
    <w:rsid w:val="00D16340"/>
    <w:rsid w:val="00D1668A"/>
    <w:rsid w:val="00D16751"/>
    <w:rsid w:val="00D167FA"/>
    <w:rsid w:val="00D169B1"/>
    <w:rsid w:val="00D169F8"/>
    <w:rsid w:val="00D16A63"/>
    <w:rsid w:val="00D16BC0"/>
    <w:rsid w:val="00D16FF2"/>
    <w:rsid w:val="00D16FF7"/>
    <w:rsid w:val="00D1714A"/>
    <w:rsid w:val="00D173CE"/>
    <w:rsid w:val="00D1747F"/>
    <w:rsid w:val="00D17605"/>
    <w:rsid w:val="00D17B66"/>
    <w:rsid w:val="00D17E63"/>
    <w:rsid w:val="00D20309"/>
    <w:rsid w:val="00D2032F"/>
    <w:rsid w:val="00D205B4"/>
    <w:rsid w:val="00D2060D"/>
    <w:rsid w:val="00D20775"/>
    <w:rsid w:val="00D20840"/>
    <w:rsid w:val="00D20959"/>
    <w:rsid w:val="00D20F92"/>
    <w:rsid w:val="00D210D1"/>
    <w:rsid w:val="00D210E3"/>
    <w:rsid w:val="00D213CF"/>
    <w:rsid w:val="00D218A2"/>
    <w:rsid w:val="00D21A64"/>
    <w:rsid w:val="00D21D8B"/>
    <w:rsid w:val="00D21E70"/>
    <w:rsid w:val="00D22411"/>
    <w:rsid w:val="00D22D1A"/>
    <w:rsid w:val="00D2331E"/>
    <w:rsid w:val="00D23742"/>
    <w:rsid w:val="00D238A4"/>
    <w:rsid w:val="00D238D4"/>
    <w:rsid w:val="00D2397D"/>
    <w:rsid w:val="00D23E46"/>
    <w:rsid w:val="00D23E68"/>
    <w:rsid w:val="00D240CF"/>
    <w:rsid w:val="00D24136"/>
    <w:rsid w:val="00D2426B"/>
    <w:rsid w:val="00D24811"/>
    <w:rsid w:val="00D24924"/>
    <w:rsid w:val="00D249A4"/>
    <w:rsid w:val="00D254F1"/>
    <w:rsid w:val="00D25511"/>
    <w:rsid w:val="00D25742"/>
    <w:rsid w:val="00D2586B"/>
    <w:rsid w:val="00D25FC3"/>
    <w:rsid w:val="00D263F0"/>
    <w:rsid w:val="00D2658B"/>
    <w:rsid w:val="00D265C9"/>
    <w:rsid w:val="00D2672B"/>
    <w:rsid w:val="00D26893"/>
    <w:rsid w:val="00D268CE"/>
    <w:rsid w:val="00D2795D"/>
    <w:rsid w:val="00D279B4"/>
    <w:rsid w:val="00D27A37"/>
    <w:rsid w:val="00D27B46"/>
    <w:rsid w:val="00D30027"/>
    <w:rsid w:val="00D300E1"/>
    <w:rsid w:val="00D30245"/>
    <w:rsid w:val="00D30548"/>
    <w:rsid w:val="00D3058F"/>
    <w:rsid w:val="00D30A53"/>
    <w:rsid w:val="00D30D3F"/>
    <w:rsid w:val="00D30DC7"/>
    <w:rsid w:val="00D30EB2"/>
    <w:rsid w:val="00D31024"/>
    <w:rsid w:val="00D311DA"/>
    <w:rsid w:val="00D314D5"/>
    <w:rsid w:val="00D314E4"/>
    <w:rsid w:val="00D319B2"/>
    <w:rsid w:val="00D32470"/>
    <w:rsid w:val="00D324E4"/>
    <w:rsid w:val="00D325DE"/>
    <w:rsid w:val="00D325F4"/>
    <w:rsid w:val="00D32CD8"/>
    <w:rsid w:val="00D330B0"/>
    <w:rsid w:val="00D332BE"/>
    <w:rsid w:val="00D33634"/>
    <w:rsid w:val="00D3377D"/>
    <w:rsid w:val="00D33A8F"/>
    <w:rsid w:val="00D33CA7"/>
    <w:rsid w:val="00D33D56"/>
    <w:rsid w:val="00D33E81"/>
    <w:rsid w:val="00D33EA9"/>
    <w:rsid w:val="00D34223"/>
    <w:rsid w:val="00D3428D"/>
    <w:rsid w:val="00D34452"/>
    <w:rsid w:val="00D34A03"/>
    <w:rsid w:val="00D3513A"/>
    <w:rsid w:val="00D35808"/>
    <w:rsid w:val="00D35CFB"/>
    <w:rsid w:val="00D36141"/>
    <w:rsid w:val="00D36204"/>
    <w:rsid w:val="00D3630A"/>
    <w:rsid w:val="00D363CD"/>
    <w:rsid w:val="00D363D1"/>
    <w:rsid w:val="00D36704"/>
    <w:rsid w:val="00D3697D"/>
    <w:rsid w:val="00D40365"/>
    <w:rsid w:val="00D405B4"/>
    <w:rsid w:val="00D40BFE"/>
    <w:rsid w:val="00D40CFE"/>
    <w:rsid w:val="00D41125"/>
    <w:rsid w:val="00D411D8"/>
    <w:rsid w:val="00D4120D"/>
    <w:rsid w:val="00D41578"/>
    <w:rsid w:val="00D4163E"/>
    <w:rsid w:val="00D41882"/>
    <w:rsid w:val="00D41EC9"/>
    <w:rsid w:val="00D41F03"/>
    <w:rsid w:val="00D4201A"/>
    <w:rsid w:val="00D4201F"/>
    <w:rsid w:val="00D42082"/>
    <w:rsid w:val="00D425DA"/>
    <w:rsid w:val="00D42CFE"/>
    <w:rsid w:val="00D43167"/>
    <w:rsid w:val="00D43663"/>
    <w:rsid w:val="00D43E60"/>
    <w:rsid w:val="00D44315"/>
    <w:rsid w:val="00D44344"/>
    <w:rsid w:val="00D445D1"/>
    <w:rsid w:val="00D44ACD"/>
    <w:rsid w:val="00D45004"/>
    <w:rsid w:val="00D453B5"/>
    <w:rsid w:val="00D457D5"/>
    <w:rsid w:val="00D46010"/>
    <w:rsid w:val="00D4643F"/>
    <w:rsid w:val="00D465CC"/>
    <w:rsid w:val="00D466B0"/>
    <w:rsid w:val="00D46870"/>
    <w:rsid w:val="00D469A7"/>
    <w:rsid w:val="00D46E10"/>
    <w:rsid w:val="00D470A0"/>
    <w:rsid w:val="00D47995"/>
    <w:rsid w:val="00D47C8F"/>
    <w:rsid w:val="00D47E04"/>
    <w:rsid w:val="00D5025D"/>
    <w:rsid w:val="00D50299"/>
    <w:rsid w:val="00D50409"/>
    <w:rsid w:val="00D506A8"/>
    <w:rsid w:val="00D50BE6"/>
    <w:rsid w:val="00D50CBE"/>
    <w:rsid w:val="00D50D29"/>
    <w:rsid w:val="00D50D2D"/>
    <w:rsid w:val="00D50DC5"/>
    <w:rsid w:val="00D50DDA"/>
    <w:rsid w:val="00D510B2"/>
    <w:rsid w:val="00D511FA"/>
    <w:rsid w:val="00D51365"/>
    <w:rsid w:val="00D51499"/>
    <w:rsid w:val="00D5190F"/>
    <w:rsid w:val="00D51ADD"/>
    <w:rsid w:val="00D51B2C"/>
    <w:rsid w:val="00D51D23"/>
    <w:rsid w:val="00D51E7F"/>
    <w:rsid w:val="00D52612"/>
    <w:rsid w:val="00D52A13"/>
    <w:rsid w:val="00D52AB9"/>
    <w:rsid w:val="00D52F48"/>
    <w:rsid w:val="00D530B9"/>
    <w:rsid w:val="00D53960"/>
    <w:rsid w:val="00D53A44"/>
    <w:rsid w:val="00D53D72"/>
    <w:rsid w:val="00D5429C"/>
    <w:rsid w:val="00D542F2"/>
    <w:rsid w:val="00D5436C"/>
    <w:rsid w:val="00D54692"/>
    <w:rsid w:val="00D54700"/>
    <w:rsid w:val="00D549D3"/>
    <w:rsid w:val="00D549DA"/>
    <w:rsid w:val="00D54D4A"/>
    <w:rsid w:val="00D556E8"/>
    <w:rsid w:val="00D55842"/>
    <w:rsid w:val="00D55A6D"/>
    <w:rsid w:val="00D55F73"/>
    <w:rsid w:val="00D56175"/>
    <w:rsid w:val="00D56482"/>
    <w:rsid w:val="00D56F11"/>
    <w:rsid w:val="00D5740E"/>
    <w:rsid w:val="00D57479"/>
    <w:rsid w:val="00D57D62"/>
    <w:rsid w:val="00D6062C"/>
    <w:rsid w:val="00D606D3"/>
    <w:rsid w:val="00D60708"/>
    <w:rsid w:val="00D608EF"/>
    <w:rsid w:val="00D60C46"/>
    <w:rsid w:val="00D60CCF"/>
    <w:rsid w:val="00D60E7E"/>
    <w:rsid w:val="00D6108C"/>
    <w:rsid w:val="00D61372"/>
    <w:rsid w:val="00D61468"/>
    <w:rsid w:val="00D61736"/>
    <w:rsid w:val="00D61E40"/>
    <w:rsid w:val="00D61ECE"/>
    <w:rsid w:val="00D6257F"/>
    <w:rsid w:val="00D62A13"/>
    <w:rsid w:val="00D63805"/>
    <w:rsid w:val="00D63BB2"/>
    <w:rsid w:val="00D642A0"/>
    <w:rsid w:val="00D64983"/>
    <w:rsid w:val="00D64D89"/>
    <w:rsid w:val="00D64F10"/>
    <w:rsid w:val="00D651CF"/>
    <w:rsid w:val="00D65876"/>
    <w:rsid w:val="00D65B8F"/>
    <w:rsid w:val="00D66269"/>
    <w:rsid w:val="00D66402"/>
    <w:rsid w:val="00D66B7B"/>
    <w:rsid w:val="00D6738C"/>
    <w:rsid w:val="00D673DC"/>
    <w:rsid w:val="00D67809"/>
    <w:rsid w:val="00D7027A"/>
    <w:rsid w:val="00D70353"/>
    <w:rsid w:val="00D70464"/>
    <w:rsid w:val="00D705B3"/>
    <w:rsid w:val="00D7064E"/>
    <w:rsid w:val="00D70961"/>
    <w:rsid w:val="00D70DE7"/>
    <w:rsid w:val="00D713D5"/>
    <w:rsid w:val="00D719FC"/>
    <w:rsid w:val="00D71A5A"/>
    <w:rsid w:val="00D71BE8"/>
    <w:rsid w:val="00D72165"/>
    <w:rsid w:val="00D7281D"/>
    <w:rsid w:val="00D729E0"/>
    <w:rsid w:val="00D72E52"/>
    <w:rsid w:val="00D72F96"/>
    <w:rsid w:val="00D73342"/>
    <w:rsid w:val="00D733A6"/>
    <w:rsid w:val="00D7345A"/>
    <w:rsid w:val="00D736A5"/>
    <w:rsid w:val="00D7388B"/>
    <w:rsid w:val="00D73DE9"/>
    <w:rsid w:val="00D73F2D"/>
    <w:rsid w:val="00D74C67"/>
    <w:rsid w:val="00D74FC8"/>
    <w:rsid w:val="00D75274"/>
    <w:rsid w:val="00D75C1B"/>
    <w:rsid w:val="00D75C68"/>
    <w:rsid w:val="00D75EB3"/>
    <w:rsid w:val="00D75F14"/>
    <w:rsid w:val="00D76053"/>
    <w:rsid w:val="00D7605B"/>
    <w:rsid w:val="00D760A5"/>
    <w:rsid w:val="00D76168"/>
    <w:rsid w:val="00D761C4"/>
    <w:rsid w:val="00D76280"/>
    <w:rsid w:val="00D767A7"/>
    <w:rsid w:val="00D76812"/>
    <w:rsid w:val="00D7696A"/>
    <w:rsid w:val="00D76C32"/>
    <w:rsid w:val="00D76C70"/>
    <w:rsid w:val="00D77381"/>
    <w:rsid w:val="00D7754D"/>
    <w:rsid w:val="00D77816"/>
    <w:rsid w:val="00D77B19"/>
    <w:rsid w:val="00D77B1A"/>
    <w:rsid w:val="00D80359"/>
    <w:rsid w:val="00D809CF"/>
    <w:rsid w:val="00D80BE6"/>
    <w:rsid w:val="00D80F76"/>
    <w:rsid w:val="00D81147"/>
    <w:rsid w:val="00D81613"/>
    <w:rsid w:val="00D81646"/>
    <w:rsid w:val="00D816BD"/>
    <w:rsid w:val="00D816F5"/>
    <w:rsid w:val="00D81E54"/>
    <w:rsid w:val="00D82610"/>
    <w:rsid w:val="00D82E0F"/>
    <w:rsid w:val="00D83253"/>
    <w:rsid w:val="00D83273"/>
    <w:rsid w:val="00D83541"/>
    <w:rsid w:val="00D84805"/>
    <w:rsid w:val="00D84CD7"/>
    <w:rsid w:val="00D8506A"/>
    <w:rsid w:val="00D851B4"/>
    <w:rsid w:val="00D85479"/>
    <w:rsid w:val="00D85754"/>
    <w:rsid w:val="00D85955"/>
    <w:rsid w:val="00D85A94"/>
    <w:rsid w:val="00D86049"/>
    <w:rsid w:val="00D862D9"/>
    <w:rsid w:val="00D867B8"/>
    <w:rsid w:val="00D869AC"/>
    <w:rsid w:val="00D86F61"/>
    <w:rsid w:val="00D8708A"/>
    <w:rsid w:val="00D87170"/>
    <w:rsid w:val="00D87405"/>
    <w:rsid w:val="00D87516"/>
    <w:rsid w:val="00D87FCC"/>
    <w:rsid w:val="00D90147"/>
    <w:rsid w:val="00D901B2"/>
    <w:rsid w:val="00D90492"/>
    <w:rsid w:val="00D904D5"/>
    <w:rsid w:val="00D90D49"/>
    <w:rsid w:val="00D90F6C"/>
    <w:rsid w:val="00D912C4"/>
    <w:rsid w:val="00D915E7"/>
    <w:rsid w:val="00D91E1A"/>
    <w:rsid w:val="00D91F6E"/>
    <w:rsid w:val="00D92676"/>
    <w:rsid w:val="00D92DF6"/>
    <w:rsid w:val="00D92FB6"/>
    <w:rsid w:val="00D9353D"/>
    <w:rsid w:val="00D93D0D"/>
    <w:rsid w:val="00D93FDD"/>
    <w:rsid w:val="00D946C2"/>
    <w:rsid w:val="00D947AF"/>
    <w:rsid w:val="00D95211"/>
    <w:rsid w:val="00D954D8"/>
    <w:rsid w:val="00D959F1"/>
    <w:rsid w:val="00D95AB4"/>
    <w:rsid w:val="00D96027"/>
    <w:rsid w:val="00D96671"/>
    <w:rsid w:val="00D96A04"/>
    <w:rsid w:val="00D96D13"/>
    <w:rsid w:val="00D96FBA"/>
    <w:rsid w:val="00D9705B"/>
    <w:rsid w:val="00D9714C"/>
    <w:rsid w:val="00D9718E"/>
    <w:rsid w:val="00D973B3"/>
    <w:rsid w:val="00D974E4"/>
    <w:rsid w:val="00D974FF"/>
    <w:rsid w:val="00D97631"/>
    <w:rsid w:val="00D97AC1"/>
    <w:rsid w:val="00D97F82"/>
    <w:rsid w:val="00DA039E"/>
    <w:rsid w:val="00DA0834"/>
    <w:rsid w:val="00DA0E19"/>
    <w:rsid w:val="00DA0F6F"/>
    <w:rsid w:val="00DA0F7C"/>
    <w:rsid w:val="00DA155F"/>
    <w:rsid w:val="00DA1922"/>
    <w:rsid w:val="00DA1B85"/>
    <w:rsid w:val="00DA1BCA"/>
    <w:rsid w:val="00DA20CA"/>
    <w:rsid w:val="00DA222B"/>
    <w:rsid w:val="00DA22F9"/>
    <w:rsid w:val="00DA2608"/>
    <w:rsid w:val="00DA2AE1"/>
    <w:rsid w:val="00DA3123"/>
    <w:rsid w:val="00DA354C"/>
    <w:rsid w:val="00DA370E"/>
    <w:rsid w:val="00DA3B0C"/>
    <w:rsid w:val="00DA3E23"/>
    <w:rsid w:val="00DA40E0"/>
    <w:rsid w:val="00DA41F3"/>
    <w:rsid w:val="00DA4353"/>
    <w:rsid w:val="00DA44BC"/>
    <w:rsid w:val="00DA4828"/>
    <w:rsid w:val="00DA49B6"/>
    <w:rsid w:val="00DA5228"/>
    <w:rsid w:val="00DA52D1"/>
    <w:rsid w:val="00DA5CB5"/>
    <w:rsid w:val="00DA5CE2"/>
    <w:rsid w:val="00DA5D08"/>
    <w:rsid w:val="00DA5D0A"/>
    <w:rsid w:val="00DA5EE3"/>
    <w:rsid w:val="00DA5EEC"/>
    <w:rsid w:val="00DA5F51"/>
    <w:rsid w:val="00DA6003"/>
    <w:rsid w:val="00DA6B58"/>
    <w:rsid w:val="00DA71DC"/>
    <w:rsid w:val="00DA7398"/>
    <w:rsid w:val="00DA75C4"/>
    <w:rsid w:val="00DA7952"/>
    <w:rsid w:val="00DA7A75"/>
    <w:rsid w:val="00DA7BC1"/>
    <w:rsid w:val="00DA7EA2"/>
    <w:rsid w:val="00DA7ED5"/>
    <w:rsid w:val="00DA7EF6"/>
    <w:rsid w:val="00DB02D3"/>
    <w:rsid w:val="00DB02DE"/>
    <w:rsid w:val="00DB07F8"/>
    <w:rsid w:val="00DB081C"/>
    <w:rsid w:val="00DB0F08"/>
    <w:rsid w:val="00DB17E9"/>
    <w:rsid w:val="00DB19CC"/>
    <w:rsid w:val="00DB1B09"/>
    <w:rsid w:val="00DB1C58"/>
    <w:rsid w:val="00DB1FA9"/>
    <w:rsid w:val="00DB2114"/>
    <w:rsid w:val="00DB2170"/>
    <w:rsid w:val="00DB23E2"/>
    <w:rsid w:val="00DB2558"/>
    <w:rsid w:val="00DB2E41"/>
    <w:rsid w:val="00DB2EDF"/>
    <w:rsid w:val="00DB2FF1"/>
    <w:rsid w:val="00DB34C0"/>
    <w:rsid w:val="00DB3534"/>
    <w:rsid w:val="00DB3D85"/>
    <w:rsid w:val="00DB3F66"/>
    <w:rsid w:val="00DB46D1"/>
    <w:rsid w:val="00DB47CE"/>
    <w:rsid w:val="00DB4851"/>
    <w:rsid w:val="00DB48F6"/>
    <w:rsid w:val="00DB4A58"/>
    <w:rsid w:val="00DB4C6B"/>
    <w:rsid w:val="00DB4E14"/>
    <w:rsid w:val="00DB4F7C"/>
    <w:rsid w:val="00DB512F"/>
    <w:rsid w:val="00DB527C"/>
    <w:rsid w:val="00DB5942"/>
    <w:rsid w:val="00DB5D95"/>
    <w:rsid w:val="00DB61CE"/>
    <w:rsid w:val="00DB65D9"/>
    <w:rsid w:val="00DB6926"/>
    <w:rsid w:val="00DB6A46"/>
    <w:rsid w:val="00DB6AF9"/>
    <w:rsid w:val="00DB6C0D"/>
    <w:rsid w:val="00DB6F28"/>
    <w:rsid w:val="00DB6F33"/>
    <w:rsid w:val="00DB6F76"/>
    <w:rsid w:val="00DB7352"/>
    <w:rsid w:val="00DB7A2C"/>
    <w:rsid w:val="00DC0145"/>
    <w:rsid w:val="00DC026D"/>
    <w:rsid w:val="00DC056A"/>
    <w:rsid w:val="00DC0743"/>
    <w:rsid w:val="00DC087D"/>
    <w:rsid w:val="00DC0F5A"/>
    <w:rsid w:val="00DC1087"/>
    <w:rsid w:val="00DC141A"/>
    <w:rsid w:val="00DC174E"/>
    <w:rsid w:val="00DC19CD"/>
    <w:rsid w:val="00DC1A21"/>
    <w:rsid w:val="00DC1B1E"/>
    <w:rsid w:val="00DC1C94"/>
    <w:rsid w:val="00DC1D48"/>
    <w:rsid w:val="00DC1DDA"/>
    <w:rsid w:val="00DC1F8C"/>
    <w:rsid w:val="00DC20CA"/>
    <w:rsid w:val="00DC22C8"/>
    <w:rsid w:val="00DC245F"/>
    <w:rsid w:val="00DC2727"/>
    <w:rsid w:val="00DC2B73"/>
    <w:rsid w:val="00DC2CEA"/>
    <w:rsid w:val="00DC2DD0"/>
    <w:rsid w:val="00DC2E82"/>
    <w:rsid w:val="00DC30FC"/>
    <w:rsid w:val="00DC38EE"/>
    <w:rsid w:val="00DC3B3B"/>
    <w:rsid w:val="00DC3BAE"/>
    <w:rsid w:val="00DC3C92"/>
    <w:rsid w:val="00DC3F2B"/>
    <w:rsid w:val="00DC47DD"/>
    <w:rsid w:val="00DC489E"/>
    <w:rsid w:val="00DC4CDF"/>
    <w:rsid w:val="00DC4D03"/>
    <w:rsid w:val="00DC506B"/>
    <w:rsid w:val="00DC5A19"/>
    <w:rsid w:val="00DC5B26"/>
    <w:rsid w:val="00DC5BBF"/>
    <w:rsid w:val="00DC5C21"/>
    <w:rsid w:val="00DC66AA"/>
    <w:rsid w:val="00DC6AC1"/>
    <w:rsid w:val="00DC6D9D"/>
    <w:rsid w:val="00DC71F7"/>
    <w:rsid w:val="00DC7368"/>
    <w:rsid w:val="00DC7727"/>
    <w:rsid w:val="00DC7D1F"/>
    <w:rsid w:val="00DD07EC"/>
    <w:rsid w:val="00DD0EA5"/>
    <w:rsid w:val="00DD0F23"/>
    <w:rsid w:val="00DD0FA9"/>
    <w:rsid w:val="00DD125C"/>
    <w:rsid w:val="00DD12C6"/>
    <w:rsid w:val="00DD1572"/>
    <w:rsid w:val="00DD1BBD"/>
    <w:rsid w:val="00DD1C3B"/>
    <w:rsid w:val="00DD1D20"/>
    <w:rsid w:val="00DD25AA"/>
    <w:rsid w:val="00DD269A"/>
    <w:rsid w:val="00DD26D3"/>
    <w:rsid w:val="00DD2B5F"/>
    <w:rsid w:val="00DD3698"/>
    <w:rsid w:val="00DD3AA8"/>
    <w:rsid w:val="00DD3B06"/>
    <w:rsid w:val="00DD3FE8"/>
    <w:rsid w:val="00DD4027"/>
    <w:rsid w:val="00DD434E"/>
    <w:rsid w:val="00DD49A4"/>
    <w:rsid w:val="00DD4B69"/>
    <w:rsid w:val="00DD4EE3"/>
    <w:rsid w:val="00DD4FA5"/>
    <w:rsid w:val="00DD5133"/>
    <w:rsid w:val="00DD5157"/>
    <w:rsid w:val="00DD5539"/>
    <w:rsid w:val="00DD5747"/>
    <w:rsid w:val="00DD5A2F"/>
    <w:rsid w:val="00DD5D27"/>
    <w:rsid w:val="00DD5DCD"/>
    <w:rsid w:val="00DD6830"/>
    <w:rsid w:val="00DD70AD"/>
    <w:rsid w:val="00DD711D"/>
    <w:rsid w:val="00DD774E"/>
    <w:rsid w:val="00DD7785"/>
    <w:rsid w:val="00DD791F"/>
    <w:rsid w:val="00DD7948"/>
    <w:rsid w:val="00DD7FC5"/>
    <w:rsid w:val="00DE0228"/>
    <w:rsid w:val="00DE024D"/>
    <w:rsid w:val="00DE0789"/>
    <w:rsid w:val="00DE0899"/>
    <w:rsid w:val="00DE0BB4"/>
    <w:rsid w:val="00DE0DF0"/>
    <w:rsid w:val="00DE0EA8"/>
    <w:rsid w:val="00DE1209"/>
    <w:rsid w:val="00DE14E2"/>
    <w:rsid w:val="00DE17B2"/>
    <w:rsid w:val="00DE1CFD"/>
    <w:rsid w:val="00DE2E06"/>
    <w:rsid w:val="00DE3001"/>
    <w:rsid w:val="00DE318B"/>
    <w:rsid w:val="00DE31FC"/>
    <w:rsid w:val="00DE365F"/>
    <w:rsid w:val="00DE3C77"/>
    <w:rsid w:val="00DE3EAD"/>
    <w:rsid w:val="00DE443E"/>
    <w:rsid w:val="00DE47C8"/>
    <w:rsid w:val="00DE4BE9"/>
    <w:rsid w:val="00DE53C9"/>
    <w:rsid w:val="00DE5491"/>
    <w:rsid w:val="00DE57D9"/>
    <w:rsid w:val="00DE599C"/>
    <w:rsid w:val="00DE59DD"/>
    <w:rsid w:val="00DE5DB2"/>
    <w:rsid w:val="00DE66EC"/>
    <w:rsid w:val="00DE6838"/>
    <w:rsid w:val="00DE6859"/>
    <w:rsid w:val="00DE7263"/>
    <w:rsid w:val="00DE785F"/>
    <w:rsid w:val="00DE7F0B"/>
    <w:rsid w:val="00DF039F"/>
    <w:rsid w:val="00DF06A2"/>
    <w:rsid w:val="00DF0706"/>
    <w:rsid w:val="00DF0AB1"/>
    <w:rsid w:val="00DF0E50"/>
    <w:rsid w:val="00DF1046"/>
    <w:rsid w:val="00DF1394"/>
    <w:rsid w:val="00DF1613"/>
    <w:rsid w:val="00DF1973"/>
    <w:rsid w:val="00DF19D2"/>
    <w:rsid w:val="00DF1FCD"/>
    <w:rsid w:val="00DF24F4"/>
    <w:rsid w:val="00DF256C"/>
    <w:rsid w:val="00DF25E2"/>
    <w:rsid w:val="00DF2718"/>
    <w:rsid w:val="00DF2994"/>
    <w:rsid w:val="00DF2A07"/>
    <w:rsid w:val="00DF301F"/>
    <w:rsid w:val="00DF34E4"/>
    <w:rsid w:val="00DF3C0B"/>
    <w:rsid w:val="00DF3CD2"/>
    <w:rsid w:val="00DF3F3B"/>
    <w:rsid w:val="00DF4140"/>
    <w:rsid w:val="00DF463E"/>
    <w:rsid w:val="00DF4B08"/>
    <w:rsid w:val="00DF52A6"/>
    <w:rsid w:val="00DF560F"/>
    <w:rsid w:val="00DF5DB8"/>
    <w:rsid w:val="00DF6477"/>
    <w:rsid w:val="00DF688C"/>
    <w:rsid w:val="00DF6B42"/>
    <w:rsid w:val="00DF6C04"/>
    <w:rsid w:val="00DF6C53"/>
    <w:rsid w:val="00DF73BC"/>
    <w:rsid w:val="00DF75E9"/>
    <w:rsid w:val="00DF7645"/>
    <w:rsid w:val="00DF793B"/>
    <w:rsid w:val="00DF7C37"/>
    <w:rsid w:val="00DF7F18"/>
    <w:rsid w:val="00E00137"/>
    <w:rsid w:val="00E001FE"/>
    <w:rsid w:val="00E01059"/>
    <w:rsid w:val="00E010ED"/>
    <w:rsid w:val="00E01529"/>
    <w:rsid w:val="00E01682"/>
    <w:rsid w:val="00E01B7F"/>
    <w:rsid w:val="00E01BF3"/>
    <w:rsid w:val="00E01EB2"/>
    <w:rsid w:val="00E01FA4"/>
    <w:rsid w:val="00E02390"/>
    <w:rsid w:val="00E027BB"/>
    <w:rsid w:val="00E02AFF"/>
    <w:rsid w:val="00E02D23"/>
    <w:rsid w:val="00E0358A"/>
    <w:rsid w:val="00E035DD"/>
    <w:rsid w:val="00E03622"/>
    <w:rsid w:val="00E03708"/>
    <w:rsid w:val="00E03737"/>
    <w:rsid w:val="00E03991"/>
    <w:rsid w:val="00E03C58"/>
    <w:rsid w:val="00E0408B"/>
    <w:rsid w:val="00E040B0"/>
    <w:rsid w:val="00E040D1"/>
    <w:rsid w:val="00E0429F"/>
    <w:rsid w:val="00E0441B"/>
    <w:rsid w:val="00E0460C"/>
    <w:rsid w:val="00E04B85"/>
    <w:rsid w:val="00E053C8"/>
    <w:rsid w:val="00E0594D"/>
    <w:rsid w:val="00E05D87"/>
    <w:rsid w:val="00E05E5D"/>
    <w:rsid w:val="00E05EC8"/>
    <w:rsid w:val="00E05F1F"/>
    <w:rsid w:val="00E06514"/>
    <w:rsid w:val="00E06905"/>
    <w:rsid w:val="00E06AA9"/>
    <w:rsid w:val="00E06C26"/>
    <w:rsid w:val="00E0708D"/>
    <w:rsid w:val="00E07237"/>
    <w:rsid w:val="00E07282"/>
    <w:rsid w:val="00E0735F"/>
    <w:rsid w:val="00E07808"/>
    <w:rsid w:val="00E07810"/>
    <w:rsid w:val="00E0785C"/>
    <w:rsid w:val="00E078D1"/>
    <w:rsid w:val="00E078EA"/>
    <w:rsid w:val="00E10046"/>
    <w:rsid w:val="00E1057B"/>
    <w:rsid w:val="00E107DE"/>
    <w:rsid w:val="00E11156"/>
    <w:rsid w:val="00E11494"/>
    <w:rsid w:val="00E117DB"/>
    <w:rsid w:val="00E117EE"/>
    <w:rsid w:val="00E11B06"/>
    <w:rsid w:val="00E11D32"/>
    <w:rsid w:val="00E11F5C"/>
    <w:rsid w:val="00E11FFC"/>
    <w:rsid w:val="00E122CA"/>
    <w:rsid w:val="00E12952"/>
    <w:rsid w:val="00E12956"/>
    <w:rsid w:val="00E131B4"/>
    <w:rsid w:val="00E13404"/>
    <w:rsid w:val="00E136F6"/>
    <w:rsid w:val="00E13902"/>
    <w:rsid w:val="00E139EB"/>
    <w:rsid w:val="00E139F3"/>
    <w:rsid w:val="00E13D7D"/>
    <w:rsid w:val="00E14147"/>
    <w:rsid w:val="00E1439B"/>
    <w:rsid w:val="00E14CB2"/>
    <w:rsid w:val="00E14E73"/>
    <w:rsid w:val="00E1505A"/>
    <w:rsid w:val="00E151CD"/>
    <w:rsid w:val="00E15538"/>
    <w:rsid w:val="00E1578D"/>
    <w:rsid w:val="00E160EE"/>
    <w:rsid w:val="00E163A3"/>
    <w:rsid w:val="00E168F0"/>
    <w:rsid w:val="00E1729A"/>
    <w:rsid w:val="00E1760C"/>
    <w:rsid w:val="00E17753"/>
    <w:rsid w:val="00E178FB"/>
    <w:rsid w:val="00E179A4"/>
    <w:rsid w:val="00E17BB7"/>
    <w:rsid w:val="00E17BFB"/>
    <w:rsid w:val="00E17D9E"/>
    <w:rsid w:val="00E17F0D"/>
    <w:rsid w:val="00E20084"/>
    <w:rsid w:val="00E20112"/>
    <w:rsid w:val="00E20EE7"/>
    <w:rsid w:val="00E21509"/>
    <w:rsid w:val="00E2170A"/>
    <w:rsid w:val="00E2171A"/>
    <w:rsid w:val="00E2187D"/>
    <w:rsid w:val="00E21C8D"/>
    <w:rsid w:val="00E21D4D"/>
    <w:rsid w:val="00E22650"/>
    <w:rsid w:val="00E22663"/>
    <w:rsid w:val="00E229EA"/>
    <w:rsid w:val="00E22C4B"/>
    <w:rsid w:val="00E22DCE"/>
    <w:rsid w:val="00E23D8A"/>
    <w:rsid w:val="00E2434A"/>
    <w:rsid w:val="00E243D7"/>
    <w:rsid w:val="00E24709"/>
    <w:rsid w:val="00E24855"/>
    <w:rsid w:val="00E24CA3"/>
    <w:rsid w:val="00E254BF"/>
    <w:rsid w:val="00E25B96"/>
    <w:rsid w:val="00E25D26"/>
    <w:rsid w:val="00E25D5B"/>
    <w:rsid w:val="00E25E8D"/>
    <w:rsid w:val="00E262D4"/>
    <w:rsid w:val="00E268CB"/>
    <w:rsid w:val="00E268ED"/>
    <w:rsid w:val="00E269BF"/>
    <w:rsid w:val="00E26D5D"/>
    <w:rsid w:val="00E26E10"/>
    <w:rsid w:val="00E273C7"/>
    <w:rsid w:val="00E27890"/>
    <w:rsid w:val="00E27F4F"/>
    <w:rsid w:val="00E30999"/>
    <w:rsid w:val="00E309A9"/>
    <w:rsid w:val="00E30F49"/>
    <w:rsid w:val="00E313E4"/>
    <w:rsid w:val="00E317BC"/>
    <w:rsid w:val="00E3204C"/>
    <w:rsid w:val="00E3206D"/>
    <w:rsid w:val="00E32468"/>
    <w:rsid w:val="00E325BB"/>
    <w:rsid w:val="00E326F4"/>
    <w:rsid w:val="00E32ED2"/>
    <w:rsid w:val="00E33622"/>
    <w:rsid w:val="00E34999"/>
    <w:rsid w:val="00E34C48"/>
    <w:rsid w:val="00E34FD2"/>
    <w:rsid w:val="00E3538F"/>
    <w:rsid w:val="00E354F9"/>
    <w:rsid w:val="00E35F21"/>
    <w:rsid w:val="00E35F86"/>
    <w:rsid w:val="00E36CB2"/>
    <w:rsid w:val="00E36FBB"/>
    <w:rsid w:val="00E370F8"/>
    <w:rsid w:val="00E37175"/>
    <w:rsid w:val="00E37282"/>
    <w:rsid w:val="00E375E6"/>
    <w:rsid w:val="00E3796C"/>
    <w:rsid w:val="00E37CB3"/>
    <w:rsid w:val="00E403D5"/>
    <w:rsid w:val="00E403FD"/>
    <w:rsid w:val="00E40F79"/>
    <w:rsid w:val="00E40F9E"/>
    <w:rsid w:val="00E41114"/>
    <w:rsid w:val="00E41782"/>
    <w:rsid w:val="00E417D4"/>
    <w:rsid w:val="00E41B77"/>
    <w:rsid w:val="00E42094"/>
    <w:rsid w:val="00E4298E"/>
    <w:rsid w:val="00E42B50"/>
    <w:rsid w:val="00E42BC5"/>
    <w:rsid w:val="00E42E6C"/>
    <w:rsid w:val="00E433F9"/>
    <w:rsid w:val="00E43403"/>
    <w:rsid w:val="00E43A8B"/>
    <w:rsid w:val="00E43C94"/>
    <w:rsid w:val="00E43FBC"/>
    <w:rsid w:val="00E44331"/>
    <w:rsid w:val="00E44486"/>
    <w:rsid w:val="00E44A43"/>
    <w:rsid w:val="00E452B1"/>
    <w:rsid w:val="00E45419"/>
    <w:rsid w:val="00E45425"/>
    <w:rsid w:val="00E4544D"/>
    <w:rsid w:val="00E455A7"/>
    <w:rsid w:val="00E455B0"/>
    <w:rsid w:val="00E45702"/>
    <w:rsid w:val="00E46178"/>
    <w:rsid w:val="00E46C84"/>
    <w:rsid w:val="00E46CA4"/>
    <w:rsid w:val="00E46E46"/>
    <w:rsid w:val="00E4793C"/>
    <w:rsid w:val="00E47D91"/>
    <w:rsid w:val="00E505F3"/>
    <w:rsid w:val="00E50841"/>
    <w:rsid w:val="00E50BE9"/>
    <w:rsid w:val="00E50DE3"/>
    <w:rsid w:val="00E50E7A"/>
    <w:rsid w:val="00E51DEA"/>
    <w:rsid w:val="00E5222E"/>
    <w:rsid w:val="00E5225E"/>
    <w:rsid w:val="00E52269"/>
    <w:rsid w:val="00E525D7"/>
    <w:rsid w:val="00E5284D"/>
    <w:rsid w:val="00E52985"/>
    <w:rsid w:val="00E52ACE"/>
    <w:rsid w:val="00E52C9E"/>
    <w:rsid w:val="00E52F5E"/>
    <w:rsid w:val="00E532AE"/>
    <w:rsid w:val="00E5356B"/>
    <w:rsid w:val="00E53660"/>
    <w:rsid w:val="00E5399B"/>
    <w:rsid w:val="00E53F9E"/>
    <w:rsid w:val="00E5445E"/>
    <w:rsid w:val="00E54AFA"/>
    <w:rsid w:val="00E54B2A"/>
    <w:rsid w:val="00E54C33"/>
    <w:rsid w:val="00E54C40"/>
    <w:rsid w:val="00E54F6C"/>
    <w:rsid w:val="00E55073"/>
    <w:rsid w:val="00E5547D"/>
    <w:rsid w:val="00E5549C"/>
    <w:rsid w:val="00E55647"/>
    <w:rsid w:val="00E55733"/>
    <w:rsid w:val="00E55C31"/>
    <w:rsid w:val="00E56470"/>
    <w:rsid w:val="00E566F5"/>
    <w:rsid w:val="00E56815"/>
    <w:rsid w:val="00E5769B"/>
    <w:rsid w:val="00E57902"/>
    <w:rsid w:val="00E57C94"/>
    <w:rsid w:val="00E57D9B"/>
    <w:rsid w:val="00E6004B"/>
    <w:rsid w:val="00E602D6"/>
    <w:rsid w:val="00E603F9"/>
    <w:rsid w:val="00E607CE"/>
    <w:rsid w:val="00E60979"/>
    <w:rsid w:val="00E60DC7"/>
    <w:rsid w:val="00E61276"/>
    <w:rsid w:val="00E616AF"/>
    <w:rsid w:val="00E616B8"/>
    <w:rsid w:val="00E617F2"/>
    <w:rsid w:val="00E61C2E"/>
    <w:rsid w:val="00E61FAD"/>
    <w:rsid w:val="00E61FB5"/>
    <w:rsid w:val="00E6223F"/>
    <w:rsid w:val="00E622D3"/>
    <w:rsid w:val="00E62370"/>
    <w:rsid w:val="00E6251B"/>
    <w:rsid w:val="00E62A0B"/>
    <w:rsid w:val="00E62C19"/>
    <w:rsid w:val="00E62C1A"/>
    <w:rsid w:val="00E6301A"/>
    <w:rsid w:val="00E63176"/>
    <w:rsid w:val="00E6332E"/>
    <w:rsid w:val="00E642BF"/>
    <w:rsid w:val="00E64A86"/>
    <w:rsid w:val="00E64F57"/>
    <w:rsid w:val="00E6548A"/>
    <w:rsid w:val="00E65E20"/>
    <w:rsid w:val="00E65EBE"/>
    <w:rsid w:val="00E66485"/>
    <w:rsid w:val="00E6660A"/>
    <w:rsid w:val="00E66B2D"/>
    <w:rsid w:val="00E66B53"/>
    <w:rsid w:val="00E6725E"/>
    <w:rsid w:val="00E6790D"/>
    <w:rsid w:val="00E67960"/>
    <w:rsid w:val="00E67C9E"/>
    <w:rsid w:val="00E67D08"/>
    <w:rsid w:val="00E67D18"/>
    <w:rsid w:val="00E67D68"/>
    <w:rsid w:val="00E70151"/>
    <w:rsid w:val="00E7064B"/>
    <w:rsid w:val="00E70929"/>
    <w:rsid w:val="00E71908"/>
    <w:rsid w:val="00E71931"/>
    <w:rsid w:val="00E71CCE"/>
    <w:rsid w:val="00E724C7"/>
    <w:rsid w:val="00E7266C"/>
    <w:rsid w:val="00E72811"/>
    <w:rsid w:val="00E72849"/>
    <w:rsid w:val="00E7293E"/>
    <w:rsid w:val="00E72D00"/>
    <w:rsid w:val="00E73A6F"/>
    <w:rsid w:val="00E74105"/>
    <w:rsid w:val="00E74296"/>
    <w:rsid w:val="00E751F1"/>
    <w:rsid w:val="00E75382"/>
    <w:rsid w:val="00E755D5"/>
    <w:rsid w:val="00E75B2B"/>
    <w:rsid w:val="00E75F46"/>
    <w:rsid w:val="00E761A0"/>
    <w:rsid w:val="00E763E9"/>
    <w:rsid w:val="00E7679B"/>
    <w:rsid w:val="00E768ED"/>
    <w:rsid w:val="00E76CF5"/>
    <w:rsid w:val="00E7712C"/>
    <w:rsid w:val="00E7714B"/>
    <w:rsid w:val="00E7739E"/>
    <w:rsid w:val="00E77B73"/>
    <w:rsid w:val="00E77F3E"/>
    <w:rsid w:val="00E80388"/>
    <w:rsid w:val="00E8044D"/>
    <w:rsid w:val="00E80CC3"/>
    <w:rsid w:val="00E81380"/>
    <w:rsid w:val="00E81662"/>
    <w:rsid w:val="00E817B3"/>
    <w:rsid w:val="00E81A6A"/>
    <w:rsid w:val="00E81DD3"/>
    <w:rsid w:val="00E81E90"/>
    <w:rsid w:val="00E825B4"/>
    <w:rsid w:val="00E82DD4"/>
    <w:rsid w:val="00E836D7"/>
    <w:rsid w:val="00E83B9F"/>
    <w:rsid w:val="00E83F2B"/>
    <w:rsid w:val="00E83F66"/>
    <w:rsid w:val="00E840E6"/>
    <w:rsid w:val="00E8436E"/>
    <w:rsid w:val="00E84B17"/>
    <w:rsid w:val="00E84E80"/>
    <w:rsid w:val="00E85356"/>
    <w:rsid w:val="00E85365"/>
    <w:rsid w:val="00E85460"/>
    <w:rsid w:val="00E855C3"/>
    <w:rsid w:val="00E86617"/>
    <w:rsid w:val="00E866C6"/>
    <w:rsid w:val="00E86A3F"/>
    <w:rsid w:val="00E86DB1"/>
    <w:rsid w:val="00E86E09"/>
    <w:rsid w:val="00E8719F"/>
    <w:rsid w:val="00E87641"/>
    <w:rsid w:val="00E876A5"/>
    <w:rsid w:val="00E87743"/>
    <w:rsid w:val="00E87789"/>
    <w:rsid w:val="00E8779F"/>
    <w:rsid w:val="00E87951"/>
    <w:rsid w:val="00E87E24"/>
    <w:rsid w:val="00E87F19"/>
    <w:rsid w:val="00E900EE"/>
    <w:rsid w:val="00E90114"/>
    <w:rsid w:val="00E9091D"/>
    <w:rsid w:val="00E90D12"/>
    <w:rsid w:val="00E91458"/>
    <w:rsid w:val="00E91771"/>
    <w:rsid w:val="00E918A6"/>
    <w:rsid w:val="00E91CE9"/>
    <w:rsid w:val="00E91DAA"/>
    <w:rsid w:val="00E921F7"/>
    <w:rsid w:val="00E92201"/>
    <w:rsid w:val="00E9242D"/>
    <w:rsid w:val="00E92536"/>
    <w:rsid w:val="00E9277B"/>
    <w:rsid w:val="00E92A8D"/>
    <w:rsid w:val="00E92F60"/>
    <w:rsid w:val="00E9301E"/>
    <w:rsid w:val="00E937C2"/>
    <w:rsid w:val="00E93C66"/>
    <w:rsid w:val="00E93FF8"/>
    <w:rsid w:val="00E9401B"/>
    <w:rsid w:val="00E94084"/>
    <w:rsid w:val="00E943BF"/>
    <w:rsid w:val="00E94B8A"/>
    <w:rsid w:val="00E954CC"/>
    <w:rsid w:val="00E95965"/>
    <w:rsid w:val="00E95CC8"/>
    <w:rsid w:val="00E95D1D"/>
    <w:rsid w:val="00E95FBF"/>
    <w:rsid w:val="00E95FF2"/>
    <w:rsid w:val="00E973CE"/>
    <w:rsid w:val="00E978A5"/>
    <w:rsid w:val="00E979D2"/>
    <w:rsid w:val="00E97A29"/>
    <w:rsid w:val="00EA0051"/>
    <w:rsid w:val="00EA00E5"/>
    <w:rsid w:val="00EA01BF"/>
    <w:rsid w:val="00EA03EF"/>
    <w:rsid w:val="00EA06E9"/>
    <w:rsid w:val="00EA0764"/>
    <w:rsid w:val="00EA0A88"/>
    <w:rsid w:val="00EA0E32"/>
    <w:rsid w:val="00EA1071"/>
    <w:rsid w:val="00EA1884"/>
    <w:rsid w:val="00EA1B09"/>
    <w:rsid w:val="00EA1F36"/>
    <w:rsid w:val="00EA23DC"/>
    <w:rsid w:val="00EA26D9"/>
    <w:rsid w:val="00EA28D5"/>
    <w:rsid w:val="00EA30EB"/>
    <w:rsid w:val="00EA3288"/>
    <w:rsid w:val="00EA3B0B"/>
    <w:rsid w:val="00EA3BA2"/>
    <w:rsid w:val="00EA3F65"/>
    <w:rsid w:val="00EA4277"/>
    <w:rsid w:val="00EA4283"/>
    <w:rsid w:val="00EA4470"/>
    <w:rsid w:val="00EA44F1"/>
    <w:rsid w:val="00EA4725"/>
    <w:rsid w:val="00EA4824"/>
    <w:rsid w:val="00EA496F"/>
    <w:rsid w:val="00EA4BED"/>
    <w:rsid w:val="00EA4CF9"/>
    <w:rsid w:val="00EA4FE5"/>
    <w:rsid w:val="00EA577C"/>
    <w:rsid w:val="00EA583B"/>
    <w:rsid w:val="00EA5DC6"/>
    <w:rsid w:val="00EA5DDC"/>
    <w:rsid w:val="00EA5F21"/>
    <w:rsid w:val="00EA611E"/>
    <w:rsid w:val="00EA6209"/>
    <w:rsid w:val="00EA621F"/>
    <w:rsid w:val="00EA6558"/>
    <w:rsid w:val="00EA675D"/>
    <w:rsid w:val="00EA686D"/>
    <w:rsid w:val="00EA6890"/>
    <w:rsid w:val="00EA6A47"/>
    <w:rsid w:val="00EA6C2A"/>
    <w:rsid w:val="00EA6DA7"/>
    <w:rsid w:val="00EA7140"/>
    <w:rsid w:val="00EA716D"/>
    <w:rsid w:val="00EA7180"/>
    <w:rsid w:val="00EA7351"/>
    <w:rsid w:val="00EA7A5E"/>
    <w:rsid w:val="00EA7BEB"/>
    <w:rsid w:val="00EA7FF1"/>
    <w:rsid w:val="00EB07DA"/>
    <w:rsid w:val="00EB09A6"/>
    <w:rsid w:val="00EB0A2F"/>
    <w:rsid w:val="00EB0AA7"/>
    <w:rsid w:val="00EB0E75"/>
    <w:rsid w:val="00EB0F47"/>
    <w:rsid w:val="00EB1BC3"/>
    <w:rsid w:val="00EB1E1F"/>
    <w:rsid w:val="00EB2478"/>
    <w:rsid w:val="00EB24DA"/>
    <w:rsid w:val="00EB252F"/>
    <w:rsid w:val="00EB294D"/>
    <w:rsid w:val="00EB2E03"/>
    <w:rsid w:val="00EB3232"/>
    <w:rsid w:val="00EB33A0"/>
    <w:rsid w:val="00EB37B2"/>
    <w:rsid w:val="00EB40C9"/>
    <w:rsid w:val="00EB433F"/>
    <w:rsid w:val="00EB4351"/>
    <w:rsid w:val="00EB4445"/>
    <w:rsid w:val="00EB4456"/>
    <w:rsid w:val="00EB4771"/>
    <w:rsid w:val="00EB4AF3"/>
    <w:rsid w:val="00EB4B7B"/>
    <w:rsid w:val="00EB4C93"/>
    <w:rsid w:val="00EB4E84"/>
    <w:rsid w:val="00EB50DF"/>
    <w:rsid w:val="00EB54AF"/>
    <w:rsid w:val="00EB54FB"/>
    <w:rsid w:val="00EB5789"/>
    <w:rsid w:val="00EB5838"/>
    <w:rsid w:val="00EB5C66"/>
    <w:rsid w:val="00EB6462"/>
    <w:rsid w:val="00EB6640"/>
    <w:rsid w:val="00EB6A59"/>
    <w:rsid w:val="00EB6C76"/>
    <w:rsid w:val="00EB71DC"/>
    <w:rsid w:val="00EB744F"/>
    <w:rsid w:val="00EB76B2"/>
    <w:rsid w:val="00EB78B7"/>
    <w:rsid w:val="00EB7B37"/>
    <w:rsid w:val="00EB7D4D"/>
    <w:rsid w:val="00EC00AE"/>
    <w:rsid w:val="00EC02D3"/>
    <w:rsid w:val="00EC0795"/>
    <w:rsid w:val="00EC07CC"/>
    <w:rsid w:val="00EC1195"/>
    <w:rsid w:val="00EC11F5"/>
    <w:rsid w:val="00EC1CFF"/>
    <w:rsid w:val="00EC1E1E"/>
    <w:rsid w:val="00EC1F85"/>
    <w:rsid w:val="00EC211F"/>
    <w:rsid w:val="00EC2263"/>
    <w:rsid w:val="00EC24D3"/>
    <w:rsid w:val="00EC25B9"/>
    <w:rsid w:val="00EC2864"/>
    <w:rsid w:val="00EC287C"/>
    <w:rsid w:val="00EC2D2C"/>
    <w:rsid w:val="00EC36AD"/>
    <w:rsid w:val="00EC390F"/>
    <w:rsid w:val="00EC3ADF"/>
    <w:rsid w:val="00EC3E06"/>
    <w:rsid w:val="00EC3E84"/>
    <w:rsid w:val="00EC40F3"/>
    <w:rsid w:val="00EC4947"/>
    <w:rsid w:val="00EC4EC5"/>
    <w:rsid w:val="00EC5476"/>
    <w:rsid w:val="00EC5524"/>
    <w:rsid w:val="00EC5710"/>
    <w:rsid w:val="00EC59D1"/>
    <w:rsid w:val="00EC5A5C"/>
    <w:rsid w:val="00EC5C0B"/>
    <w:rsid w:val="00EC5DC7"/>
    <w:rsid w:val="00EC628D"/>
    <w:rsid w:val="00EC642F"/>
    <w:rsid w:val="00EC6673"/>
    <w:rsid w:val="00EC6915"/>
    <w:rsid w:val="00EC6D63"/>
    <w:rsid w:val="00EC6D8B"/>
    <w:rsid w:val="00EC6F30"/>
    <w:rsid w:val="00EC7184"/>
    <w:rsid w:val="00ED06DF"/>
    <w:rsid w:val="00ED08BA"/>
    <w:rsid w:val="00ED0CCA"/>
    <w:rsid w:val="00ED0E3E"/>
    <w:rsid w:val="00ED14CC"/>
    <w:rsid w:val="00ED1619"/>
    <w:rsid w:val="00ED1660"/>
    <w:rsid w:val="00ED1880"/>
    <w:rsid w:val="00ED1A7E"/>
    <w:rsid w:val="00ED1BA3"/>
    <w:rsid w:val="00ED24B4"/>
    <w:rsid w:val="00ED2B69"/>
    <w:rsid w:val="00ED2C32"/>
    <w:rsid w:val="00ED3017"/>
    <w:rsid w:val="00ED306F"/>
    <w:rsid w:val="00ED31F1"/>
    <w:rsid w:val="00ED32D8"/>
    <w:rsid w:val="00ED3952"/>
    <w:rsid w:val="00ED3B28"/>
    <w:rsid w:val="00ED3F0D"/>
    <w:rsid w:val="00ED4191"/>
    <w:rsid w:val="00ED4445"/>
    <w:rsid w:val="00ED4535"/>
    <w:rsid w:val="00ED461C"/>
    <w:rsid w:val="00ED4BE4"/>
    <w:rsid w:val="00ED4CB7"/>
    <w:rsid w:val="00ED4CE9"/>
    <w:rsid w:val="00ED5459"/>
    <w:rsid w:val="00ED5942"/>
    <w:rsid w:val="00ED613B"/>
    <w:rsid w:val="00ED62E4"/>
    <w:rsid w:val="00ED666A"/>
    <w:rsid w:val="00ED6D37"/>
    <w:rsid w:val="00ED6DFF"/>
    <w:rsid w:val="00ED6E87"/>
    <w:rsid w:val="00ED6F9D"/>
    <w:rsid w:val="00ED6FA7"/>
    <w:rsid w:val="00ED715E"/>
    <w:rsid w:val="00ED729B"/>
    <w:rsid w:val="00ED72D6"/>
    <w:rsid w:val="00ED736E"/>
    <w:rsid w:val="00ED7670"/>
    <w:rsid w:val="00ED77D6"/>
    <w:rsid w:val="00ED7D30"/>
    <w:rsid w:val="00ED7FD5"/>
    <w:rsid w:val="00EE01A5"/>
    <w:rsid w:val="00EE058A"/>
    <w:rsid w:val="00EE05AB"/>
    <w:rsid w:val="00EE08ED"/>
    <w:rsid w:val="00EE0A56"/>
    <w:rsid w:val="00EE0F7C"/>
    <w:rsid w:val="00EE1545"/>
    <w:rsid w:val="00EE15EF"/>
    <w:rsid w:val="00EE1760"/>
    <w:rsid w:val="00EE1B97"/>
    <w:rsid w:val="00EE1D32"/>
    <w:rsid w:val="00EE24D6"/>
    <w:rsid w:val="00EE2560"/>
    <w:rsid w:val="00EE2C5A"/>
    <w:rsid w:val="00EE2F17"/>
    <w:rsid w:val="00EE30D9"/>
    <w:rsid w:val="00EE33B6"/>
    <w:rsid w:val="00EE35E7"/>
    <w:rsid w:val="00EE36A6"/>
    <w:rsid w:val="00EE37AC"/>
    <w:rsid w:val="00EE40EE"/>
    <w:rsid w:val="00EE476C"/>
    <w:rsid w:val="00EE5236"/>
    <w:rsid w:val="00EE5743"/>
    <w:rsid w:val="00EE57A5"/>
    <w:rsid w:val="00EE5962"/>
    <w:rsid w:val="00EE60CC"/>
    <w:rsid w:val="00EE6236"/>
    <w:rsid w:val="00EE698F"/>
    <w:rsid w:val="00EE6AD2"/>
    <w:rsid w:val="00EE6E4A"/>
    <w:rsid w:val="00EE6EC9"/>
    <w:rsid w:val="00EE7145"/>
    <w:rsid w:val="00EE7364"/>
    <w:rsid w:val="00EE786E"/>
    <w:rsid w:val="00EE78B8"/>
    <w:rsid w:val="00EE79B7"/>
    <w:rsid w:val="00EE79FB"/>
    <w:rsid w:val="00EE7D22"/>
    <w:rsid w:val="00EE7E01"/>
    <w:rsid w:val="00EF0090"/>
    <w:rsid w:val="00EF01C3"/>
    <w:rsid w:val="00EF0528"/>
    <w:rsid w:val="00EF081E"/>
    <w:rsid w:val="00EF0B6A"/>
    <w:rsid w:val="00EF0CE2"/>
    <w:rsid w:val="00EF0DC6"/>
    <w:rsid w:val="00EF0F12"/>
    <w:rsid w:val="00EF18C8"/>
    <w:rsid w:val="00EF1932"/>
    <w:rsid w:val="00EF2CF6"/>
    <w:rsid w:val="00EF3A30"/>
    <w:rsid w:val="00EF3A8C"/>
    <w:rsid w:val="00EF3BA7"/>
    <w:rsid w:val="00EF3C17"/>
    <w:rsid w:val="00EF3CEB"/>
    <w:rsid w:val="00EF3FCB"/>
    <w:rsid w:val="00EF3FFD"/>
    <w:rsid w:val="00EF4A68"/>
    <w:rsid w:val="00EF4E7F"/>
    <w:rsid w:val="00EF55B5"/>
    <w:rsid w:val="00EF5F67"/>
    <w:rsid w:val="00EF5FCF"/>
    <w:rsid w:val="00EF60A4"/>
    <w:rsid w:val="00EF67C3"/>
    <w:rsid w:val="00EF689B"/>
    <w:rsid w:val="00EF68DA"/>
    <w:rsid w:val="00EF727B"/>
    <w:rsid w:val="00EF736C"/>
    <w:rsid w:val="00EF7399"/>
    <w:rsid w:val="00EF7562"/>
    <w:rsid w:val="00EF771E"/>
    <w:rsid w:val="00EF7F59"/>
    <w:rsid w:val="00F0034A"/>
    <w:rsid w:val="00F00CBD"/>
    <w:rsid w:val="00F0108C"/>
    <w:rsid w:val="00F01331"/>
    <w:rsid w:val="00F014D1"/>
    <w:rsid w:val="00F018ED"/>
    <w:rsid w:val="00F0235D"/>
    <w:rsid w:val="00F026EB"/>
    <w:rsid w:val="00F02818"/>
    <w:rsid w:val="00F02F2F"/>
    <w:rsid w:val="00F0372B"/>
    <w:rsid w:val="00F0381B"/>
    <w:rsid w:val="00F03B06"/>
    <w:rsid w:val="00F03B21"/>
    <w:rsid w:val="00F03ED3"/>
    <w:rsid w:val="00F045FC"/>
    <w:rsid w:val="00F04828"/>
    <w:rsid w:val="00F04972"/>
    <w:rsid w:val="00F04C63"/>
    <w:rsid w:val="00F04FB8"/>
    <w:rsid w:val="00F0535F"/>
    <w:rsid w:val="00F056D8"/>
    <w:rsid w:val="00F05907"/>
    <w:rsid w:val="00F05CC0"/>
    <w:rsid w:val="00F05D87"/>
    <w:rsid w:val="00F06268"/>
    <w:rsid w:val="00F06DF1"/>
    <w:rsid w:val="00F06F60"/>
    <w:rsid w:val="00F070BE"/>
    <w:rsid w:val="00F071E2"/>
    <w:rsid w:val="00F07501"/>
    <w:rsid w:val="00F10F3F"/>
    <w:rsid w:val="00F1139D"/>
    <w:rsid w:val="00F113A6"/>
    <w:rsid w:val="00F113D9"/>
    <w:rsid w:val="00F114C0"/>
    <w:rsid w:val="00F1158C"/>
    <w:rsid w:val="00F11D0A"/>
    <w:rsid w:val="00F11DE2"/>
    <w:rsid w:val="00F11FC3"/>
    <w:rsid w:val="00F12219"/>
    <w:rsid w:val="00F1221D"/>
    <w:rsid w:val="00F12F22"/>
    <w:rsid w:val="00F13500"/>
    <w:rsid w:val="00F13860"/>
    <w:rsid w:val="00F13906"/>
    <w:rsid w:val="00F13A33"/>
    <w:rsid w:val="00F13CC5"/>
    <w:rsid w:val="00F13DEE"/>
    <w:rsid w:val="00F13F4E"/>
    <w:rsid w:val="00F141BE"/>
    <w:rsid w:val="00F141ED"/>
    <w:rsid w:val="00F14245"/>
    <w:rsid w:val="00F14472"/>
    <w:rsid w:val="00F145AE"/>
    <w:rsid w:val="00F145F4"/>
    <w:rsid w:val="00F153BE"/>
    <w:rsid w:val="00F1555E"/>
    <w:rsid w:val="00F15614"/>
    <w:rsid w:val="00F156E6"/>
    <w:rsid w:val="00F15826"/>
    <w:rsid w:val="00F15970"/>
    <w:rsid w:val="00F16A1D"/>
    <w:rsid w:val="00F16C50"/>
    <w:rsid w:val="00F17286"/>
    <w:rsid w:val="00F1769D"/>
    <w:rsid w:val="00F176E0"/>
    <w:rsid w:val="00F17909"/>
    <w:rsid w:val="00F17CC8"/>
    <w:rsid w:val="00F17CE7"/>
    <w:rsid w:val="00F17D15"/>
    <w:rsid w:val="00F17E3D"/>
    <w:rsid w:val="00F204D9"/>
    <w:rsid w:val="00F20585"/>
    <w:rsid w:val="00F207CA"/>
    <w:rsid w:val="00F209B2"/>
    <w:rsid w:val="00F20DCA"/>
    <w:rsid w:val="00F20E9F"/>
    <w:rsid w:val="00F20F32"/>
    <w:rsid w:val="00F21B94"/>
    <w:rsid w:val="00F21D13"/>
    <w:rsid w:val="00F21FB8"/>
    <w:rsid w:val="00F21FD1"/>
    <w:rsid w:val="00F22027"/>
    <w:rsid w:val="00F225C0"/>
    <w:rsid w:val="00F2299F"/>
    <w:rsid w:val="00F229B2"/>
    <w:rsid w:val="00F22A84"/>
    <w:rsid w:val="00F22C78"/>
    <w:rsid w:val="00F23159"/>
    <w:rsid w:val="00F231A7"/>
    <w:rsid w:val="00F23716"/>
    <w:rsid w:val="00F23B79"/>
    <w:rsid w:val="00F23C96"/>
    <w:rsid w:val="00F241EB"/>
    <w:rsid w:val="00F24830"/>
    <w:rsid w:val="00F24B3D"/>
    <w:rsid w:val="00F24D53"/>
    <w:rsid w:val="00F24ED8"/>
    <w:rsid w:val="00F250D6"/>
    <w:rsid w:val="00F25229"/>
    <w:rsid w:val="00F2523D"/>
    <w:rsid w:val="00F2542D"/>
    <w:rsid w:val="00F25F7A"/>
    <w:rsid w:val="00F25FAE"/>
    <w:rsid w:val="00F269E4"/>
    <w:rsid w:val="00F27058"/>
    <w:rsid w:val="00F27362"/>
    <w:rsid w:val="00F273EA"/>
    <w:rsid w:val="00F273F9"/>
    <w:rsid w:val="00F27904"/>
    <w:rsid w:val="00F27B4D"/>
    <w:rsid w:val="00F27C8C"/>
    <w:rsid w:val="00F30052"/>
    <w:rsid w:val="00F3024C"/>
    <w:rsid w:val="00F303A5"/>
    <w:rsid w:val="00F3052A"/>
    <w:rsid w:val="00F3059D"/>
    <w:rsid w:val="00F3060A"/>
    <w:rsid w:val="00F310B1"/>
    <w:rsid w:val="00F311F3"/>
    <w:rsid w:val="00F315D2"/>
    <w:rsid w:val="00F3163E"/>
    <w:rsid w:val="00F316AD"/>
    <w:rsid w:val="00F316AF"/>
    <w:rsid w:val="00F3174C"/>
    <w:rsid w:val="00F318C8"/>
    <w:rsid w:val="00F318C9"/>
    <w:rsid w:val="00F31F76"/>
    <w:rsid w:val="00F32532"/>
    <w:rsid w:val="00F325D2"/>
    <w:rsid w:val="00F328C5"/>
    <w:rsid w:val="00F32931"/>
    <w:rsid w:val="00F33457"/>
    <w:rsid w:val="00F33C5D"/>
    <w:rsid w:val="00F33CC1"/>
    <w:rsid w:val="00F33DD2"/>
    <w:rsid w:val="00F33E08"/>
    <w:rsid w:val="00F340E9"/>
    <w:rsid w:val="00F34245"/>
    <w:rsid w:val="00F34361"/>
    <w:rsid w:val="00F348DF"/>
    <w:rsid w:val="00F34E44"/>
    <w:rsid w:val="00F34EE8"/>
    <w:rsid w:val="00F35094"/>
    <w:rsid w:val="00F351E6"/>
    <w:rsid w:val="00F3580D"/>
    <w:rsid w:val="00F35955"/>
    <w:rsid w:val="00F35E34"/>
    <w:rsid w:val="00F36025"/>
    <w:rsid w:val="00F3612C"/>
    <w:rsid w:val="00F36246"/>
    <w:rsid w:val="00F3625F"/>
    <w:rsid w:val="00F366C4"/>
    <w:rsid w:val="00F36E14"/>
    <w:rsid w:val="00F36E16"/>
    <w:rsid w:val="00F37233"/>
    <w:rsid w:val="00F403FF"/>
    <w:rsid w:val="00F40780"/>
    <w:rsid w:val="00F408A6"/>
    <w:rsid w:val="00F40A5D"/>
    <w:rsid w:val="00F40B62"/>
    <w:rsid w:val="00F40F5B"/>
    <w:rsid w:val="00F41143"/>
    <w:rsid w:val="00F411A4"/>
    <w:rsid w:val="00F413B2"/>
    <w:rsid w:val="00F41C07"/>
    <w:rsid w:val="00F41DAB"/>
    <w:rsid w:val="00F41E86"/>
    <w:rsid w:val="00F4254D"/>
    <w:rsid w:val="00F42A7D"/>
    <w:rsid w:val="00F42B40"/>
    <w:rsid w:val="00F42BB6"/>
    <w:rsid w:val="00F432F3"/>
    <w:rsid w:val="00F433E5"/>
    <w:rsid w:val="00F436BF"/>
    <w:rsid w:val="00F4385E"/>
    <w:rsid w:val="00F44078"/>
    <w:rsid w:val="00F446CD"/>
    <w:rsid w:val="00F44A53"/>
    <w:rsid w:val="00F45394"/>
    <w:rsid w:val="00F45A84"/>
    <w:rsid w:val="00F45F92"/>
    <w:rsid w:val="00F460D2"/>
    <w:rsid w:val="00F462A8"/>
    <w:rsid w:val="00F46532"/>
    <w:rsid w:val="00F467B9"/>
    <w:rsid w:val="00F468BF"/>
    <w:rsid w:val="00F46A0D"/>
    <w:rsid w:val="00F46EDA"/>
    <w:rsid w:val="00F4717B"/>
    <w:rsid w:val="00F4749D"/>
    <w:rsid w:val="00F476DD"/>
    <w:rsid w:val="00F476ED"/>
    <w:rsid w:val="00F47763"/>
    <w:rsid w:val="00F479A1"/>
    <w:rsid w:val="00F47F95"/>
    <w:rsid w:val="00F5010A"/>
    <w:rsid w:val="00F50542"/>
    <w:rsid w:val="00F505DB"/>
    <w:rsid w:val="00F50D05"/>
    <w:rsid w:val="00F50F30"/>
    <w:rsid w:val="00F51196"/>
    <w:rsid w:val="00F5181D"/>
    <w:rsid w:val="00F5184C"/>
    <w:rsid w:val="00F51983"/>
    <w:rsid w:val="00F51B44"/>
    <w:rsid w:val="00F51B8E"/>
    <w:rsid w:val="00F51C84"/>
    <w:rsid w:val="00F51EC7"/>
    <w:rsid w:val="00F52120"/>
    <w:rsid w:val="00F5267C"/>
    <w:rsid w:val="00F5393D"/>
    <w:rsid w:val="00F53AA4"/>
    <w:rsid w:val="00F53AF5"/>
    <w:rsid w:val="00F545CC"/>
    <w:rsid w:val="00F545E4"/>
    <w:rsid w:val="00F5462B"/>
    <w:rsid w:val="00F54885"/>
    <w:rsid w:val="00F54B31"/>
    <w:rsid w:val="00F555CC"/>
    <w:rsid w:val="00F55639"/>
    <w:rsid w:val="00F55E4B"/>
    <w:rsid w:val="00F55F57"/>
    <w:rsid w:val="00F567FA"/>
    <w:rsid w:val="00F56B2C"/>
    <w:rsid w:val="00F56B60"/>
    <w:rsid w:val="00F56E78"/>
    <w:rsid w:val="00F57680"/>
    <w:rsid w:val="00F57BFA"/>
    <w:rsid w:val="00F57D6D"/>
    <w:rsid w:val="00F60733"/>
    <w:rsid w:val="00F607A7"/>
    <w:rsid w:val="00F60A82"/>
    <w:rsid w:val="00F60D14"/>
    <w:rsid w:val="00F60ED6"/>
    <w:rsid w:val="00F60FA0"/>
    <w:rsid w:val="00F6109A"/>
    <w:rsid w:val="00F611B9"/>
    <w:rsid w:val="00F61573"/>
    <w:rsid w:val="00F61B02"/>
    <w:rsid w:val="00F61B64"/>
    <w:rsid w:val="00F61C95"/>
    <w:rsid w:val="00F61F21"/>
    <w:rsid w:val="00F6246F"/>
    <w:rsid w:val="00F6247C"/>
    <w:rsid w:val="00F624AD"/>
    <w:rsid w:val="00F62630"/>
    <w:rsid w:val="00F626F4"/>
    <w:rsid w:val="00F6275E"/>
    <w:rsid w:val="00F62974"/>
    <w:rsid w:val="00F62A52"/>
    <w:rsid w:val="00F62A66"/>
    <w:rsid w:val="00F62BA0"/>
    <w:rsid w:val="00F63004"/>
    <w:rsid w:val="00F63136"/>
    <w:rsid w:val="00F6352F"/>
    <w:rsid w:val="00F640D4"/>
    <w:rsid w:val="00F64309"/>
    <w:rsid w:val="00F6495C"/>
    <w:rsid w:val="00F64C08"/>
    <w:rsid w:val="00F64EDE"/>
    <w:rsid w:val="00F650F0"/>
    <w:rsid w:val="00F650FC"/>
    <w:rsid w:val="00F65435"/>
    <w:rsid w:val="00F654D0"/>
    <w:rsid w:val="00F655D8"/>
    <w:rsid w:val="00F65DDE"/>
    <w:rsid w:val="00F65E27"/>
    <w:rsid w:val="00F65F77"/>
    <w:rsid w:val="00F66125"/>
    <w:rsid w:val="00F66BF3"/>
    <w:rsid w:val="00F671E9"/>
    <w:rsid w:val="00F67380"/>
    <w:rsid w:val="00F67448"/>
    <w:rsid w:val="00F678E4"/>
    <w:rsid w:val="00F67A2E"/>
    <w:rsid w:val="00F67C67"/>
    <w:rsid w:val="00F67C6E"/>
    <w:rsid w:val="00F67E5A"/>
    <w:rsid w:val="00F67FC7"/>
    <w:rsid w:val="00F7024A"/>
    <w:rsid w:val="00F70559"/>
    <w:rsid w:val="00F7058E"/>
    <w:rsid w:val="00F70864"/>
    <w:rsid w:val="00F70898"/>
    <w:rsid w:val="00F7110A"/>
    <w:rsid w:val="00F711E4"/>
    <w:rsid w:val="00F7124D"/>
    <w:rsid w:val="00F71483"/>
    <w:rsid w:val="00F714E8"/>
    <w:rsid w:val="00F71AB8"/>
    <w:rsid w:val="00F72171"/>
    <w:rsid w:val="00F72216"/>
    <w:rsid w:val="00F72468"/>
    <w:rsid w:val="00F7277E"/>
    <w:rsid w:val="00F72930"/>
    <w:rsid w:val="00F72C5B"/>
    <w:rsid w:val="00F72CD3"/>
    <w:rsid w:val="00F72DEA"/>
    <w:rsid w:val="00F73167"/>
    <w:rsid w:val="00F73671"/>
    <w:rsid w:val="00F736C9"/>
    <w:rsid w:val="00F73A66"/>
    <w:rsid w:val="00F7437C"/>
    <w:rsid w:val="00F74380"/>
    <w:rsid w:val="00F748A0"/>
    <w:rsid w:val="00F74AD4"/>
    <w:rsid w:val="00F74C44"/>
    <w:rsid w:val="00F74EFA"/>
    <w:rsid w:val="00F74F50"/>
    <w:rsid w:val="00F75AAB"/>
    <w:rsid w:val="00F75B2D"/>
    <w:rsid w:val="00F7641D"/>
    <w:rsid w:val="00F76B12"/>
    <w:rsid w:val="00F76EB0"/>
    <w:rsid w:val="00F77451"/>
    <w:rsid w:val="00F7763C"/>
    <w:rsid w:val="00F778FE"/>
    <w:rsid w:val="00F7792F"/>
    <w:rsid w:val="00F779FE"/>
    <w:rsid w:val="00F77C51"/>
    <w:rsid w:val="00F77C77"/>
    <w:rsid w:val="00F77CF3"/>
    <w:rsid w:val="00F80475"/>
    <w:rsid w:val="00F80589"/>
    <w:rsid w:val="00F80B10"/>
    <w:rsid w:val="00F80BF2"/>
    <w:rsid w:val="00F80C02"/>
    <w:rsid w:val="00F81011"/>
    <w:rsid w:val="00F811CA"/>
    <w:rsid w:val="00F815DF"/>
    <w:rsid w:val="00F818A5"/>
    <w:rsid w:val="00F81967"/>
    <w:rsid w:val="00F82463"/>
    <w:rsid w:val="00F82B4B"/>
    <w:rsid w:val="00F82F26"/>
    <w:rsid w:val="00F830FA"/>
    <w:rsid w:val="00F83246"/>
    <w:rsid w:val="00F83587"/>
    <w:rsid w:val="00F83A3D"/>
    <w:rsid w:val="00F83A6F"/>
    <w:rsid w:val="00F83B1D"/>
    <w:rsid w:val="00F8400C"/>
    <w:rsid w:val="00F8424E"/>
    <w:rsid w:val="00F84399"/>
    <w:rsid w:val="00F845D1"/>
    <w:rsid w:val="00F84AD1"/>
    <w:rsid w:val="00F84E0C"/>
    <w:rsid w:val="00F84EC4"/>
    <w:rsid w:val="00F85112"/>
    <w:rsid w:val="00F8552F"/>
    <w:rsid w:val="00F85550"/>
    <w:rsid w:val="00F855FC"/>
    <w:rsid w:val="00F85973"/>
    <w:rsid w:val="00F86305"/>
    <w:rsid w:val="00F866D5"/>
    <w:rsid w:val="00F8674D"/>
    <w:rsid w:val="00F86AFD"/>
    <w:rsid w:val="00F87B05"/>
    <w:rsid w:val="00F87C9A"/>
    <w:rsid w:val="00F87FAE"/>
    <w:rsid w:val="00F901AB"/>
    <w:rsid w:val="00F9034F"/>
    <w:rsid w:val="00F90523"/>
    <w:rsid w:val="00F90AF3"/>
    <w:rsid w:val="00F90F00"/>
    <w:rsid w:val="00F91960"/>
    <w:rsid w:val="00F919D8"/>
    <w:rsid w:val="00F91A0A"/>
    <w:rsid w:val="00F91CC0"/>
    <w:rsid w:val="00F92376"/>
    <w:rsid w:val="00F925C9"/>
    <w:rsid w:val="00F92B3F"/>
    <w:rsid w:val="00F92E41"/>
    <w:rsid w:val="00F9315E"/>
    <w:rsid w:val="00F93245"/>
    <w:rsid w:val="00F93475"/>
    <w:rsid w:val="00F9355E"/>
    <w:rsid w:val="00F936BE"/>
    <w:rsid w:val="00F93762"/>
    <w:rsid w:val="00F9383C"/>
    <w:rsid w:val="00F938A7"/>
    <w:rsid w:val="00F938F5"/>
    <w:rsid w:val="00F93C80"/>
    <w:rsid w:val="00F93CC6"/>
    <w:rsid w:val="00F93F1C"/>
    <w:rsid w:val="00F9400C"/>
    <w:rsid w:val="00F941AE"/>
    <w:rsid w:val="00F9461F"/>
    <w:rsid w:val="00F94F79"/>
    <w:rsid w:val="00F94FA0"/>
    <w:rsid w:val="00F95447"/>
    <w:rsid w:val="00F95464"/>
    <w:rsid w:val="00F95495"/>
    <w:rsid w:val="00F954B7"/>
    <w:rsid w:val="00F955B0"/>
    <w:rsid w:val="00F957E2"/>
    <w:rsid w:val="00F959F7"/>
    <w:rsid w:val="00F95E05"/>
    <w:rsid w:val="00F95FD7"/>
    <w:rsid w:val="00F9655A"/>
    <w:rsid w:val="00F96640"/>
    <w:rsid w:val="00F967D3"/>
    <w:rsid w:val="00F968CB"/>
    <w:rsid w:val="00F96CA6"/>
    <w:rsid w:val="00F972DA"/>
    <w:rsid w:val="00F974BD"/>
    <w:rsid w:val="00F97D89"/>
    <w:rsid w:val="00F97DA6"/>
    <w:rsid w:val="00F97E02"/>
    <w:rsid w:val="00FA054D"/>
    <w:rsid w:val="00FA0B9F"/>
    <w:rsid w:val="00FA0CFD"/>
    <w:rsid w:val="00FA0EE8"/>
    <w:rsid w:val="00FA1568"/>
    <w:rsid w:val="00FA1B23"/>
    <w:rsid w:val="00FA1FDB"/>
    <w:rsid w:val="00FA217D"/>
    <w:rsid w:val="00FA2930"/>
    <w:rsid w:val="00FA29AC"/>
    <w:rsid w:val="00FA2BCA"/>
    <w:rsid w:val="00FA2CED"/>
    <w:rsid w:val="00FA31A6"/>
    <w:rsid w:val="00FA3501"/>
    <w:rsid w:val="00FA35F6"/>
    <w:rsid w:val="00FA40C2"/>
    <w:rsid w:val="00FA41C3"/>
    <w:rsid w:val="00FA42EE"/>
    <w:rsid w:val="00FA4369"/>
    <w:rsid w:val="00FA49AF"/>
    <w:rsid w:val="00FA4A18"/>
    <w:rsid w:val="00FA5049"/>
    <w:rsid w:val="00FA65ED"/>
    <w:rsid w:val="00FA68E7"/>
    <w:rsid w:val="00FA6BEE"/>
    <w:rsid w:val="00FA6C8C"/>
    <w:rsid w:val="00FA6FDF"/>
    <w:rsid w:val="00FA7084"/>
    <w:rsid w:val="00FA72C3"/>
    <w:rsid w:val="00FA72ED"/>
    <w:rsid w:val="00FA759B"/>
    <w:rsid w:val="00FA7883"/>
    <w:rsid w:val="00FA7D34"/>
    <w:rsid w:val="00FA7ECF"/>
    <w:rsid w:val="00FB0370"/>
    <w:rsid w:val="00FB0459"/>
    <w:rsid w:val="00FB0463"/>
    <w:rsid w:val="00FB0632"/>
    <w:rsid w:val="00FB068F"/>
    <w:rsid w:val="00FB0B8B"/>
    <w:rsid w:val="00FB0DEE"/>
    <w:rsid w:val="00FB114E"/>
    <w:rsid w:val="00FB1304"/>
    <w:rsid w:val="00FB167A"/>
    <w:rsid w:val="00FB18B4"/>
    <w:rsid w:val="00FB1A5E"/>
    <w:rsid w:val="00FB1E4F"/>
    <w:rsid w:val="00FB206C"/>
    <w:rsid w:val="00FB220E"/>
    <w:rsid w:val="00FB273E"/>
    <w:rsid w:val="00FB2AF6"/>
    <w:rsid w:val="00FB331E"/>
    <w:rsid w:val="00FB3326"/>
    <w:rsid w:val="00FB3465"/>
    <w:rsid w:val="00FB3528"/>
    <w:rsid w:val="00FB3823"/>
    <w:rsid w:val="00FB393C"/>
    <w:rsid w:val="00FB3F18"/>
    <w:rsid w:val="00FB420F"/>
    <w:rsid w:val="00FB432A"/>
    <w:rsid w:val="00FB438E"/>
    <w:rsid w:val="00FB45B5"/>
    <w:rsid w:val="00FB4DD2"/>
    <w:rsid w:val="00FB50D2"/>
    <w:rsid w:val="00FB5252"/>
    <w:rsid w:val="00FB56AF"/>
    <w:rsid w:val="00FB5860"/>
    <w:rsid w:val="00FB59E7"/>
    <w:rsid w:val="00FB5DEA"/>
    <w:rsid w:val="00FB5FB1"/>
    <w:rsid w:val="00FB6132"/>
    <w:rsid w:val="00FB62F2"/>
    <w:rsid w:val="00FB6472"/>
    <w:rsid w:val="00FB649B"/>
    <w:rsid w:val="00FB68A5"/>
    <w:rsid w:val="00FB6BD2"/>
    <w:rsid w:val="00FB6C1D"/>
    <w:rsid w:val="00FB7049"/>
    <w:rsid w:val="00FB7073"/>
    <w:rsid w:val="00FB70C5"/>
    <w:rsid w:val="00FB72E2"/>
    <w:rsid w:val="00FB7DC7"/>
    <w:rsid w:val="00FB7EA3"/>
    <w:rsid w:val="00FC0095"/>
    <w:rsid w:val="00FC00D5"/>
    <w:rsid w:val="00FC0CED"/>
    <w:rsid w:val="00FC0F18"/>
    <w:rsid w:val="00FC1488"/>
    <w:rsid w:val="00FC1613"/>
    <w:rsid w:val="00FC17C0"/>
    <w:rsid w:val="00FC1962"/>
    <w:rsid w:val="00FC1A5C"/>
    <w:rsid w:val="00FC1F6B"/>
    <w:rsid w:val="00FC2358"/>
    <w:rsid w:val="00FC27BB"/>
    <w:rsid w:val="00FC297A"/>
    <w:rsid w:val="00FC2981"/>
    <w:rsid w:val="00FC3026"/>
    <w:rsid w:val="00FC328D"/>
    <w:rsid w:val="00FC32F1"/>
    <w:rsid w:val="00FC3407"/>
    <w:rsid w:val="00FC3549"/>
    <w:rsid w:val="00FC3593"/>
    <w:rsid w:val="00FC37A7"/>
    <w:rsid w:val="00FC3A16"/>
    <w:rsid w:val="00FC3C64"/>
    <w:rsid w:val="00FC3E3D"/>
    <w:rsid w:val="00FC3EC9"/>
    <w:rsid w:val="00FC483B"/>
    <w:rsid w:val="00FC48CF"/>
    <w:rsid w:val="00FC4905"/>
    <w:rsid w:val="00FC497C"/>
    <w:rsid w:val="00FC4A15"/>
    <w:rsid w:val="00FC4DC5"/>
    <w:rsid w:val="00FC4FC5"/>
    <w:rsid w:val="00FC5CA1"/>
    <w:rsid w:val="00FC5E88"/>
    <w:rsid w:val="00FC5EF2"/>
    <w:rsid w:val="00FC6002"/>
    <w:rsid w:val="00FC61B9"/>
    <w:rsid w:val="00FC63A2"/>
    <w:rsid w:val="00FC63CE"/>
    <w:rsid w:val="00FC6520"/>
    <w:rsid w:val="00FC6CE6"/>
    <w:rsid w:val="00FC71EF"/>
    <w:rsid w:val="00FC72BA"/>
    <w:rsid w:val="00FC73B7"/>
    <w:rsid w:val="00FC7691"/>
    <w:rsid w:val="00FC7E18"/>
    <w:rsid w:val="00FD0423"/>
    <w:rsid w:val="00FD050A"/>
    <w:rsid w:val="00FD0580"/>
    <w:rsid w:val="00FD06FA"/>
    <w:rsid w:val="00FD0705"/>
    <w:rsid w:val="00FD0A98"/>
    <w:rsid w:val="00FD0EEA"/>
    <w:rsid w:val="00FD1247"/>
    <w:rsid w:val="00FD13DE"/>
    <w:rsid w:val="00FD17C3"/>
    <w:rsid w:val="00FD192D"/>
    <w:rsid w:val="00FD19C2"/>
    <w:rsid w:val="00FD2094"/>
    <w:rsid w:val="00FD2332"/>
    <w:rsid w:val="00FD27DD"/>
    <w:rsid w:val="00FD290E"/>
    <w:rsid w:val="00FD3257"/>
    <w:rsid w:val="00FD367D"/>
    <w:rsid w:val="00FD3730"/>
    <w:rsid w:val="00FD3752"/>
    <w:rsid w:val="00FD3B62"/>
    <w:rsid w:val="00FD3C14"/>
    <w:rsid w:val="00FD3F4F"/>
    <w:rsid w:val="00FD4418"/>
    <w:rsid w:val="00FD465A"/>
    <w:rsid w:val="00FD4701"/>
    <w:rsid w:val="00FD4A0D"/>
    <w:rsid w:val="00FD4E3A"/>
    <w:rsid w:val="00FD510F"/>
    <w:rsid w:val="00FD587E"/>
    <w:rsid w:val="00FD635E"/>
    <w:rsid w:val="00FD6D05"/>
    <w:rsid w:val="00FD6E06"/>
    <w:rsid w:val="00FD6F8F"/>
    <w:rsid w:val="00FD7311"/>
    <w:rsid w:val="00FD75D9"/>
    <w:rsid w:val="00FD77E2"/>
    <w:rsid w:val="00FE0279"/>
    <w:rsid w:val="00FE045B"/>
    <w:rsid w:val="00FE0A35"/>
    <w:rsid w:val="00FE178E"/>
    <w:rsid w:val="00FE1901"/>
    <w:rsid w:val="00FE237D"/>
    <w:rsid w:val="00FE2C4D"/>
    <w:rsid w:val="00FE3198"/>
    <w:rsid w:val="00FE3A7F"/>
    <w:rsid w:val="00FE3BDB"/>
    <w:rsid w:val="00FE3CA4"/>
    <w:rsid w:val="00FE3D28"/>
    <w:rsid w:val="00FE3ECD"/>
    <w:rsid w:val="00FE3F9C"/>
    <w:rsid w:val="00FE46E3"/>
    <w:rsid w:val="00FE4EA8"/>
    <w:rsid w:val="00FE564B"/>
    <w:rsid w:val="00FE6026"/>
    <w:rsid w:val="00FE6414"/>
    <w:rsid w:val="00FE6964"/>
    <w:rsid w:val="00FE6EB2"/>
    <w:rsid w:val="00FE749D"/>
    <w:rsid w:val="00FE7771"/>
    <w:rsid w:val="00FE79B9"/>
    <w:rsid w:val="00FE7D8D"/>
    <w:rsid w:val="00FF02C8"/>
    <w:rsid w:val="00FF071B"/>
    <w:rsid w:val="00FF0B4D"/>
    <w:rsid w:val="00FF0BCD"/>
    <w:rsid w:val="00FF1206"/>
    <w:rsid w:val="00FF1354"/>
    <w:rsid w:val="00FF1704"/>
    <w:rsid w:val="00FF1ADE"/>
    <w:rsid w:val="00FF1BCE"/>
    <w:rsid w:val="00FF1C67"/>
    <w:rsid w:val="00FF223A"/>
    <w:rsid w:val="00FF256E"/>
    <w:rsid w:val="00FF2676"/>
    <w:rsid w:val="00FF285D"/>
    <w:rsid w:val="00FF2D0E"/>
    <w:rsid w:val="00FF2D41"/>
    <w:rsid w:val="00FF3019"/>
    <w:rsid w:val="00FF37A8"/>
    <w:rsid w:val="00FF3969"/>
    <w:rsid w:val="00FF3C5E"/>
    <w:rsid w:val="00FF41DC"/>
    <w:rsid w:val="00FF4227"/>
    <w:rsid w:val="00FF42A7"/>
    <w:rsid w:val="00FF4514"/>
    <w:rsid w:val="00FF4609"/>
    <w:rsid w:val="00FF46E3"/>
    <w:rsid w:val="00FF4B1E"/>
    <w:rsid w:val="00FF4CAF"/>
    <w:rsid w:val="00FF5CDD"/>
    <w:rsid w:val="00FF6170"/>
    <w:rsid w:val="00FF6B35"/>
    <w:rsid w:val="00FF6C34"/>
    <w:rsid w:val="00FF75EF"/>
    <w:rsid w:val="00FF7B30"/>
    <w:rsid w:val="00FF7D1E"/>
    <w:rsid w:val="00FF7F48"/>
    <w:rsid w:val="00FF7FD7"/>
    <w:rsid w:val="021CC0E2"/>
    <w:rsid w:val="043E8648"/>
    <w:rsid w:val="12DC2258"/>
    <w:rsid w:val="16ADBCDF"/>
    <w:rsid w:val="26C0B97B"/>
    <w:rsid w:val="2AF4F5D9"/>
    <w:rsid w:val="2D62F880"/>
    <w:rsid w:val="2F1348EF"/>
    <w:rsid w:val="2FE60010"/>
    <w:rsid w:val="3A7CE5A8"/>
    <w:rsid w:val="426D789B"/>
    <w:rsid w:val="520733DC"/>
    <w:rsid w:val="54EB159C"/>
    <w:rsid w:val="5783BB6D"/>
    <w:rsid w:val="58E309F2"/>
    <w:rsid w:val="5C5A3483"/>
    <w:rsid w:val="65972142"/>
    <w:rsid w:val="6790CCBA"/>
    <w:rsid w:val="698BC223"/>
    <w:rsid w:val="6B0C357B"/>
    <w:rsid w:val="6C4B1580"/>
    <w:rsid w:val="6CA88E6D"/>
    <w:rsid w:val="707B8D6A"/>
    <w:rsid w:val="711BA8ED"/>
    <w:rsid w:val="711E86A3"/>
    <w:rsid w:val="71624EA2"/>
    <w:rsid w:val="7246CEFC"/>
    <w:rsid w:val="794FD86F"/>
    <w:rsid w:val="7AEEAECF"/>
    <w:rsid w:val="7CBB027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1BDCA"/>
  <w15:docId w15:val="{82B5710F-FCD9-44B9-A99C-37DD63F0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qFormat="1"/>
    <w:lsdException w:name="heading 5" w:locked="1" w:qFormat="1"/>
    <w:lsdException w:name="heading 6" w:qFormat="1"/>
    <w:lsdException w:name="heading 7" w:locked="1" w:semiHidden="1" w:unhideWhenUsed="1" w:qFormat="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qFormat="1"/>
    <w:lsdException w:name="List Number" w:semiHidden="1" w:unhideWhenUsed="1" w:qFormat="1"/>
    <w:lsdException w:name="List 2" w:semiHidden="1" w:unhideWhenUsed="1"/>
    <w:lsdException w:name="List 3" w:locked="1" w:semiHidden="1" w:uiPriority="0" w:unhideWhenUsed="1"/>
    <w:lsdException w:name="List 4" w:locked="1"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iPriority="0" w:unhideWhenUsed="1"/>
    <w:lsdException w:name="Subtitle" w:locked="1" w:uiPriority="0" w:qFormat="1"/>
    <w:lsdException w:name="Salutation" w:locked="1" w:uiPriority="0"/>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56C"/>
    <w:rPr>
      <w:sz w:val="24"/>
      <w:szCs w:val="24"/>
      <w:lang w:val="en-GB" w:eastAsia="en-US"/>
    </w:rPr>
  </w:style>
  <w:style w:type="paragraph" w:styleId="Titre1">
    <w:name w:val="heading 1"/>
    <w:basedOn w:val="Normal"/>
    <w:next w:val="Normal"/>
    <w:link w:val="Titre1Car"/>
    <w:autoRedefine/>
    <w:uiPriority w:val="99"/>
    <w:qFormat/>
    <w:rsid w:val="00A2056C"/>
    <w:pPr>
      <w:keepNext/>
      <w:tabs>
        <w:tab w:val="left" w:pos="720"/>
        <w:tab w:val="left" w:pos="1440"/>
        <w:tab w:val="left" w:pos="2160"/>
        <w:tab w:val="left" w:pos="2880"/>
      </w:tabs>
      <w:spacing w:before="240" w:line="360" w:lineRule="auto"/>
      <w:jc w:val="center"/>
      <w:outlineLvl w:val="0"/>
    </w:pPr>
    <w:rPr>
      <w:rFonts w:asciiTheme="majorHAnsi" w:hAnsiTheme="majorHAnsi"/>
      <w:b/>
      <w:kern w:val="28"/>
      <w:lang w:eastAsia="zh-CN"/>
    </w:rPr>
  </w:style>
  <w:style w:type="paragraph" w:styleId="Titre2">
    <w:name w:val="heading 2"/>
    <w:basedOn w:val="Normal"/>
    <w:next w:val="Normal"/>
    <w:link w:val="Titre2Car"/>
    <w:autoRedefine/>
    <w:uiPriority w:val="99"/>
    <w:qFormat/>
    <w:rsid w:val="00A2056C"/>
    <w:pPr>
      <w:keepNext/>
      <w:widowControl w:val="0"/>
      <w:tabs>
        <w:tab w:val="left" w:pos="1440"/>
        <w:tab w:val="left" w:pos="2160"/>
        <w:tab w:val="left" w:pos="2880"/>
      </w:tabs>
      <w:spacing w:before="120" w:line="360" w:lineRule="auto"/>
      <w:jc w:val="center"/>
      <w:outlineLvl w:val="1"/>
    </w:pPr>
    <w:rPr>
      <w:rFonts w:ascii="Times New Roman Bold" w:hAnsi="Times New Roman Bold"/>
      <w:b/>
      <w:caps/>
      <w:sz w:val="28"/>
      <w:szCs w:val="28"/>
    </w:rPr>
  </w:style>
  <w:style w:type="paragraph" w:styleId="Titre3">
    <w:name w:val="heading 3"/>
    <w:basedOn w:val="Normal"/>
    <w:next w:val="Normal"/>
    <w:link w:val="Titre3Car"/>
    <w:autoRedefine/>
    <w:uiPriority w:val="9"/>
    <w:qFormat/>
    <w:rsid w:val="00A2056C"/>
    <w:pPr>
      <w:keepNext/>
      <w:keepLines/>
      <w:pBdr>
        <w:bottom w:val="single" w:sz="4" w:space="1" w:color="auto"/>
      </w:pBdr>
      <w:tabs>
        <w:tab w:val="left" w:pos="1440"/>
        <w:tab w:val="left" w:pos="2160"/>
        <w:tab w:val="left" w:pos="2880"/>
      </w:tabs>
      <w:spacing w:before="600" w:after="120" w:line="300" w:lineRule="auto"/>
      <w:jc w:val="center"/>
      <w:outlineLvl w:val="2"/>
    </w:pPr>
    <w:rPr>
      <w:rFonts w:asciiTheme="majorHAnsi" w:hAnsiTheme="majorHAnsi" w:cs="Times New Roman Bold"/>
      <w:b/>
      <w:color w:val="0070C0"/>
      <w:sz w:val="28"/>
      <w:szCs w:val="20"/>
      <w:lang w:val="en-IE"/>
    </w:rPr>
  </w:style>
  <w:style w:type="paragraph" w:styleId="Titre4">
    <w:name w:val="heading 4"/>
    <w:basedOn w:val="Normal"/>
    <w:next w:val="Normal"/>
    <w:link w:val="Titre4Car"/>
    <w:autoRedefine/>
    <w:uiPriority w:val="99"/>
    <w:qFormat/>
    <w:rsid w:val="00A2056C"/>
    <w:pPr>
      <w:keepNext/>
      <w:keepLines/>
      <w:tabs>
        <w:tab w:val="left" w:pos="426"/>
      </w:tabs>
      <w:spacing w:before="240" w:after="120"/>
      <w:ind w:left="426" w:hanging="426"/>
      <w:jc w:val="both"/>
      <w:outlineLvl w:val="3"/>
    </w:pPr>
    <w:rPr>
      <w:rFonts w:asciiTheme="majorHAnsi" w:eastAsia="SimSun" w:hAnsiTheme="majorHAnsi"/>
      <w:b/>
      <w:szCs w:val="20"/>
      <w:lang w:val="en-US"/>
    </w:rPr>
  </w:style>
  <w:style w:type="paragraph" w:styleId="Titre5">
    <w:name w:val="heading 5"/>
    <w:basedOn w:val="Normal"/>
    <w:next w:val="Normal"/>
    <w:link w:val="Titre5Car"/>
    <w:autoRedefine/>
    <w:uiPriority w:val="99"/>
    <w:qFormat/>
    <w:rsid w:val="00A2056C"/>
    <w:pPr>
      <w:keepNext/>
      <w:tabs>
        <w:tab w:val="left" w:pos="720"/>
        <w:tab w:val="left" w:pos="1440"/>
        <w:tab w:val="left" w:pos="2160"/>
        <w:tab w:val="left" w:pos="2880"/>
      </w:tabs>
      <w:spacing w:before="240" w:after="120"/>
      <w:jc w:val="both"/>
      <w:outlineLvl w:val="4"/>
    </w:pPr>
    <w:rPr>
      <w:rFonts w:asciiTheme="minorHAnsi" w:eastAsia="SimSun" w:hAnsiTheme="minorHAnsi" w:cstheme="minorHAnsi"/>
      <w:i/>
      <w:sz w:val="22"/>
      <w:lang w:val="en-US"/>
    </w:rPr>
  </w:style>
  <w:style w:type="paragraph" w:styleId="Titre6">
    <w:name w:val="heading 6"/>
    <w:basedOn w:val="Normal"/>
    <w:next w:val="Normal"/>
    <w:link w:val="Titre6Car"/>
    <w:uiPriority w:val="99"/>
    <w:qFormat/>
    <w:rsid w:val="00A2056C"/>
    <w:pPr>
      <w:keepNext/>
      <w:tabs>
        <w:tab w:val="left" w:pos="720"/>
        <w:tab w:val="left" w:pos="1440"/>
        <w:tab w:val="left" w:pos="2160"/>
        <w:tab w:val="left" w:pos="2880"/>
      </w:tabs>
      <w:spacing w:after="120"/>
      <w:outlineLvl w:val="5"/>
    </w:pPr>
    <w:rPr>
      <w:b/>
      <w:sz w:val="22"/>
      <w:szCs w:val="20"/>
      <w:lang w:val="en-AU"/>
    </w:rPr>
  </w:style>
  <w:style w:type="paragraph" w:styleId="Titre7">
    <w:name w:val="heading 7"/>
    <w:basedOn w:val="Normal"/>
    <w:next w:val="Normal"/>
    <w:link w:val="Titre7Car"/>
    <w:uiPriority w:val="99"/>
    <w:qFormat/>
    <w:rsid w:val="00A2056C"/>
    <w:pPr>
      <w:keepNext/>
      <w:tabs>
        <w:tab w:val="left" w:pos="720"/>
        <w:tab w:val="left" w:pos="1440"/>
        <w:tab w:val="left" w:pos="2160"/>
        <w:tab w:val="left" w:pos="2880"/>
      </w:tabs>
      <w:spacing w:after="240"/>
      <w:jc w:val="center"/>
      <w:outlineLvl w:val="6"/>
    </w:pPr>
    <w:rPr>
      <w:b/>
      <w:color w:val="000000"/>
      <w:sz w:val="22"/>
      <w:szCs w:val="20"/>
      <w:lang w:val="en-AU"/>
    </w:rPr>
  </w:style>
  <w:style w:type="paragraph" w:styleId="Titre8">
    <w:name w:val="heading 8"/>
    <w:basedOn w:val="Normal"/>
    <w:next w:val="Normal"/>
    <w:link w:val="Titre8Car"/>
    <w:uiPriority w:val="99"/>
    <w:rsid w:val="00A2056C"/>
    <w:pPr>
      <w:keepNext/>
      <w:tabs>
        <w:tab w:val="left" w:pos="720"/>
        <w:tab w:val="left" w:pos="1440"/>
        <w:tab w:val="left" w:pos="2160"/>
        <w:tab w:val="left" w:pos="2880"/>
      </w:tabs>
      <w:spacing w:after="240"/>
      <w:outlineLvl w:val="7"/>
    </w:pPr>
    <w:rPr>
      <w:b/>
      <w:color w:val="000000"/>
      <w:sz w:val="22"/>
      <w:szCs w:val="20"/>
      <w:lang w:val="en-AU"/>
    </w:rPr>
  </w:style>
  <w:style w:type="paragraph" w:styleId="Titre9">
    <w:name w:val="heading 9"/>
    <w:basedOn w:val="Normal"/>
    <w:next w:val="Normal"/>
    <w:link w:val="Titre9Car"/>
    <w:uiPriority w:val="99"/>
    <w:rsid w:val="00A2056C"/>
    <w:pPr>
      <w:keepNext/>
      <w:tabs>
        <w:tab w:val="left" w:pos="720"/>
        <w:tab w:val="left" w:pos="1440"/>
        <w:tab w:val="left" w:pos="2160"/>
        <w:tab w:val="left" w:pos="2880"/>
      </w:tabs>
      <w:spacing w:after="240"/>
      <w:jc w:val="center"/>
      <w:outlineLvl w:val="8"/>
    </w:pPr>
    <w:rPr>
      <w:b/>
      <w:i/>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2056C"/>
    <w:rPr>
      <w:rFonts w:asciiTheme="majorHAnsi" w:hAnsiTheme="majorHAnsi"/>
      <w:b/>
      <w:kern w:val="28"/>
      <w:sz w:val="24"/>
      <w:szCs w:val="24"/>
      <w:lang w:val="en-GB"/>
    </w:rPr>
  </w:style>
  <w:style w:type="character" w:customStyle="1" w:styleId="Titre2Car">
    <w:name w:val="Titre 2 Car"/>
    <w:link w:val="Titre2"/>
    <w:uiPriority w:val="99"/>
    <w:locked/>
    <w:rsid w:val="00A2056C"/>
    <w:rPr>
      <w:rFonts w:ascii="Times New Roman Bold" w:hAnsi="Times New Roman Bold"/>
      <w:b/>
      <w:caps/>
      <w:sz w:val="28"/>
      <w:szCs w:val="28"/>
      <w:lang w:val="en-GB" w:eastAsia="en-US"/>
    </w:rPr>
  </w:style>
  <w:style w:type="character" w:customStyle="1" w:styleId="Titre3Car">
    <w:name w:val="Titre 3 Car"/>
    <w:link w:val="Titre3"/>
    <w:uiPriority w:val="9"/>
    <w:locked/>
    <w:rsid w:val="00A2056C"/>
    <w:rPr>
      <w:rFonts w:asciiTheme="majorHAnsi" w:hAnsiTheme="majorHAnsi" w:cs="Times New Roman Bold"/>
      <w:b/>
      <w:color w:val="0070C0"/>
      <w:sz w:val="28"/>
      <w:lang w:val="en-IE" w:eastAsia="en-US"/>
    </w:rPr>
  </w:style>
  <w:style w:type="character" w:customStyle="1" w:styleId="Titre4Car">
    <w:name w:val="Titre 4 Car"/>
    <w:link w:val="Titre4"/>
    <w:uiPriority w:val="99"/>
    <w:rsid w:val="00A2056C"/>
    <w:rPr>
      <w:rFonts w:asciiTheme="majorHAnsi" w:eastAsia="SimSun" w:hAnsiTheme="majorHAnsi"/>
      <w:b/>
      <w:sz w:val="24"/>
      <w:lang w:val="en-US" w:eastAsia="en-US"/>
    </w:rPr>
  </w:style>
  <w:style w:type="character" w:customStyle="1" w:styleId="Titre5Car">
    <w:name w:val="Titre 5 Car"/>
    <w:link w:val="Titre5"/>
    <w:uiPriority w:val="99"/>
    <w:rsid w:val="00A2056C"/>
    <w:rPr>
      <w:rFonts w:asciiTheme="minorHAnsi" w:eastAsia="SimSun" w:hAnsiTheme="minorHAnsi" w:cstheme="minorHAnsi"/>
      <w:i/>
      <w:sz w:val="22"/>
      <w:szCs w:val="24"/>
      <w:lang w:val="en-US" w:eastAsia="en-US"/>
    </w:rPr>
  </w:style>
  <w:style w:type="character" w:customStyle="1" w:styleId="Titre6Car">
    <w:name w:val="Titre 6 Car"/>
    <w:link w:val="Titre6"/>
    <w:uiPriority w:val="99"/>
    <w:rsid w:val="00A2056C"/>
    <w:rPr>
      <w:b/>
      <w:sz w:val="22"/>
      <w:lang w:val="en-AU" w:eastAsia="en-US"/>
    </w:rPr>
  </w:style>
  <w:style w:type="character" w:customStyle="1" w:styleId="Titre7Car">
    <w:name w:val="Titre 7 Car"/>
    <w:link w:val="Titre7"/>
    <w:uiPriority w:val="99"/>
    <w:rsid w:val="00A2056C"/>
    <w:rPr>
      <w:b/>
      <w:color w:val="000000"/>
      <w:sz w:val="22"/>
      <w:lang w:val="en-AU" w:eastAsia="en-US"/>
    </w:rPr>
  </w:style>
  <w:style w:type="character" w:customStyle="1" w:styleId="Titre8Car">
    <w:name w:val="Titre 8 Car"/>
    <w:link w:val="Titre8"/>
    <w:uiPriority w:val="99"/>
    <w:rsid w:val="00A2056C"/>
    <w:rPr>
      <w:b/>
      <w:color w:val="000000"/>
      <w:sz w:val="22"/>
      <w:lang w:val="en-AU" w:eastAsia="en-US"/>
    </w:rPr>
  </w:style>
  <w:style w:type="character" w:customStyle="1" w:styleId="Titre9Car">
    <w:name w:val="Titre 9 Car"/>
    <w:link w:val="Titre9"/>
    <w:uiPriority w:val="99"/>
    <w:rsid w:val="00A2056C"/>
    <w:rPr>
      <w:b/>
      <w:i/>
      <w:sz w:val="40"/>
      <w:lang w:val="en-GB" w:eastAsia="en-US"/>
    </w:rPr>
  </w:style>
  <w:style w:type="character" w:styleId="Numrodepage">
    <w:name w:val="page number"/>
    <w:uiPriority w:val="99"/>
    <w:rsid w:val="00A2056C"/>
    <w:rPr>
      <w:rFonts w:cs="Times New Roman"/>
    </w:rPr>
  </w:style>
  <w:style w:type="paragraph" w:styleId="Listepuces">
    <w:name w:val="List Bullet"/>
    <w:basedOn w:val="Normal"/>
    <w:autoRedefine/>
    <w:uiPriority w:val="99"/>
    <w:qFormat/>
    <w:rsid w:val="00A2056C"/>
    <w:pPr>
      <w:numPr>
        <w:numId w:val="19"/>
      </w:numPr>
      <w:tabs>
        <w:tab w:val="clear" w:pos="360"/>
        <w:tab w:val="num" w:pos="426"/>
      </w:tabs>
      <w:spacing w:after="120" w:line="264" w:lineRule="auto"/>
      <w:jc w:val="both"/>
    </w:pPr>
    <w:rPr>
      <w:rFonts w:asciiTheme="minorHAnsi" w:hAnsiTheme="minorHAnsi" w:cstheme="minorHAnsi"/>
      <w:sz w:val="23"/>
      <w:szCs w:val="23"/>
      <w:lang w:bidi="fa-IR"/>
    </w:rPr>
  </w:style>
  <w:style w:type="paragraph" w:styleId="Listepuces2">
    <w:name w:val="List Bullet 2"/>
    <w:basedOn w:val="Normal"/>
    <w:uiPriority w:val="99"/>
    <w:rsid w:val="00A2056C"/>
    <w:pPr>
      <w:widowControl w:val="0"/>
      <w:numPr>
        <w:numId w:val="2"/>
      </w:numPr>
      <w:tabs>
        <w:tab w:val="left" w:pos="1440"/>
        <w:tab w:val="left" w:pos="2160"/>
        <w:tab w:val="left" w:pos="2880"/>
      </w:tabs>
      <w:jc w:val="both"/>
    </w:pPr>
    <w:rPr>
      <w:sz w:val="21"/>
      <w:szCs w:val="21"/>
    </w:rPr>
  </w:style>
  <w:style w:type="paragraph" w:styleId="Listepuces3">
    <w:name w:val="List Bullet 3"/>
    <w:basedOn w:val="Normal"/>
    <w:autoRedefine/>
    <w:uiPriority w:val="99"/>
    <w:rsid w:val="00A2056C"/>
    <w:pPr>
      <w:widowControl w:val="0"/>
      <w:tabs>
        <w:tab w:val="num" w:pos="926"/>
        <w:tab w:val="left" w:pos="1440"/>
        <w:tab w:val="left" w:pos="2160"/>
        <w:tab w:val="left" w:pos="2880"/>
      </w:tabs>
      <w:ind w:left="926" w:hanging="360"/>
      <w:jc w:val="both"/>
    </w:pPr>
    <w:rPr>
      <w:szCs w:val="20"/>
    </w:rPr>
  </w:style>
  <w:style w:type="paragraph" w:styleId="Listepuces4">
    <w:name w:val="List Bullet 4"/>
    <w:basedOn w:val="Normal"/>
    <w:autoRedefine/>
    <w:uiPriority w:val="99"/>
    <w:rsid w:val="00A2056C"/>
    <w:pPr>
      <w:widowControl w:val="0"/>
      <w:tabs>
        <w:tab w:val="num" w:pos="1209"/>
        <w:tab w:val="left" w:pos="1440"/>
        <w:tab w:val="left" w:pos="2160"/>
        <w:tab w:val="left" w:pos="2880"/>
      </w:tabs>
      <w:ind w:left="1209" w:hanging="360"/>
      <w:jc w:val="both"/>
    </w:pPr>
    <w:rPr>
      <w:szCs w:val="20"/>
    </w:rPr>
  </w:style>
  <w:style w:type="paragraph" w:styleId="Listepuces5">
    <w:name w:val="List Bullet 5"/>
    <w:basedOn w:val="Normal"/>
    <w:autoRedefine/>
    <w:uiPriority w:val="99"/>
    <w:rsid w:val="00A2056C"/>
    <w:pPr>
      <w:widowControl w:val="0"/>
      <w:tabs>
        <w:tab w:val="left" w:pos="1440"/>
        <w:tab w:val="num" w:pos="1492"/>
        <w:tab w:val="left" w:pos="2160"/>
        <w:tab w:val="left" w:pos="2880"/>
      </w:tabs>
      <w:ind w:left="1492" w:hanging="360"/>
      <w:jc w:val="both"/>
    </w:pPr>
    <w:rPr>
      <w:szCs w:val="20"/>
    </w:rPr>
  </w:style>
  <w:style w:type="paragraph" w:styleId="Listenumros">
    <w:name w:val="List Number"/>
    <w:basedOn w:val="Normal"/>
    <w:uiPriority w:val="99"/>
    <w:rsid w:val="00A2056C"/>
    <w:pPr>
      <w:widowControl w:val="0"/>
      <w:tabs>
        <w:tab w:val="num" w:pos="360"/>
        <w:tab w:val="left" w:pos="1440"/>
        <w:tab w:val="left" w:pos="2160"/>
        <w:tab w:val="left" w:pos="2880"/>
      </w:tabs>
      <w:ind w:left="360" w:hanging="360"/>
      <w:jc w:val="both"/>
    </w:pPr>
    <w:rPr>
      <w:szCs w:val="20"/>
    </w:rPr>
  </w:style>
  <w:style w:type="paragraph" w:styleId="Listenumros2">
    <w:name w:val="List Number 2"/>
    <w:basedOn w:val="Normal"/>
    <w:uiPriority w:val="99"/>
    <w:rsid w:val="00A2056C"/>
    <w:pPr>
      <w:widowControl w:val="0"/>
      <w:tabs>
        <w:tab w:val="num" w:pos="643"/>
        <w:tab w:val="left" w:pos="1440"/>
        <w:tab w:val="left" w:pos="2160"/>
        <w:tab w:val="left" w:pos="2880"/>
      </w:tabs>
      <w:ind w:left="643" w:hanging="360"/>
      <w:jc w:val="both"/>
    </w:pPr>
    <w:rPr>
      <w:szCs w:val="20"/>
    </w:rPr>
  </w:style>
  <w:style w:type="paragraph" w:styleId="Listenumros3">
    <w:name w:val="List Number 3"/>
    <w:basedOn w:val="Normal"/>
    <w:uiPriority w:val="99"/>
    <w:rsid w:val="00A2056C"/>
    <w:pPr>
      <w:widowControl w:val="0"/>
      <w:tabs>
        <w:tab w:val="num" w:pos="926"/>
        <w:tab w:val="left" w:pos="1440"/>
        <w:tab w:val="left" w:pos="2160"/>
        <w:tab w:val="left" w:pos="2880"/>
      </w:tabs>
      <w:ind w:left="926" w:hanging="360"/>
      <w:jc w:val="both"/>
    </w:pPr>
    <w:rPr>
      <w:szCs w:val="20"/>
    </w:rPr>
  </w:style>
  <w:style w:type="paragraph" w:styleId="Listenumros4">
    <w:name w:val="List Number 4"/>
    <w:basedOn w:val="Normal"/>
    <w:uiPriority w:val="99"/>
    <w:rsid w:val="00A2056C"/>
    <w:pPr>
      <w:widowControl w:val="0"/>
      <w:tabs>
        <w:tab w:val="num" w:pos="1209"/>
        <w:tab w:val="left" w:pos="1440"/>
        <w:tab w:val="left" w:pos="2160"/>
        <w:tab w:val="left" w:pos="2880"/>
      </w:tabs>
      <w:ind w:left="1209" w:hanging="360"/>
      <w:jc w:val="both"/>
    </w:pPr>
    <w:rPr>
      <w:szCs w:val="20"/>
    </w:rPr>
  </w:style>
  <w:style w:type="paragraph" w:styleId="Listenumros5">
    <w:name w:val="List Number 5"/>
    <w:basedOn w:val="Normal"/>
    <w:uiPriority w:val="99"/>
    <w:rsid w:val="00A2056C"/>
    <w:pPr>
      <w:widowControl w:val="0"/>
      <w:tabs>
        <w:tab w:val="left" w:pos="1440"/>
        <w:tab w:val="num" w:pos="1492"/>
        <w:tab w:val="left" w:pos="2160"/>
        <w:tab w:val="left" w:pos="2880"/>
      </w:tabs>
      <w:ind w:left="1492" w:hanging="360"/>
      <w:jc w:val="both"/>
    </w:pPr>
    <w:rPr>
      <w:szCs w:val="20"/>
    </w:rPr>
  </w:style>
  <w:style w:type="paragraph" w:styleId="En-tte">
    <w:name w:val="header"/>
    <w:basedOn w:val="Normal"/>
    <w:link w:val="En-tteCar"/>
    <w:uiPriority w:val="99"/>
    <w:rsid w:val="00A2056C"/>
    <w:pPr>
      <w:tabs>
        <w:tab w:val="left" w:pos="720"/>
        <w:tab w:val="left" w:pos="1440"/>
        <w:tab w:val="left" w:pos="2160"/>
        <w:tab w:val="left" w:pos="2880"/>
        <w:tab w:val="right" w:pos="7938"/>
      </w:tabs>
      <w:spacing w:before="120" w:after="240"/>
      <w:jc w:val="both"/>
    </w:pPr>
    <w:rPr>
      <w:sz w:val="22"/>
      <w:szCs w:val="20"/>
    </w:rPr>
  </w:style>
  <w:style w:type="character" w:customStyle="1" w:styleId="En-tteCar">
    <w:name w:val="En-tête Car"/>
    <w:link w:val="En-tte"/>
    <w:uiPriority w:val="99"/>
    <w:rsid w:val="00A2056C"/>
    <w:rPr>
      <w:sz w:val="22"/>
      <w:lang w:val="en-GB" w:eastAsia="en-US"/>
    </w:rPr>
  </w:style>
  <w:style w:type="paragraph" w:styleId="Pieddepage">
    <w:name w:val="footer"/>
    <w:basedOn w:val="Normal"/>
    <w:link w:val="PieddepageCar"/>
    <w:uiPriority w:val="99"/>
    <w:rsid w:val="00A2056C"/>
    <w:pPr>
      <w:tabs>
        <w:tab w:val="left" w:pos="720"/>
        <w:tab w:val="left" w:pos="1440"/>
        <w:tab w:val="left" w:pos="2160"/>
        <w:tab w:val="left" w:pos="2880"/>
        <w:tab w:val="right" w:pos="7938"/>
      </w:tabs>
      <w:spacing w:before="240" w:after="240"/>
      <w:jc w:val="both"/>
    </w:pPr>
    <w:rPr>
      <w:sz w:val="22"/>
      <w:szCs w:val="20"/>
    </w:rPr>
  </w:style>
  <w:style w:type="character" w:customStyle="1" w:styleId="PieddepageCar">
    <w:name w:val="Pied de page Car"/>
    <w:link w:val="Pieddepage"/>
    <w:uiPriority w:val="99"/>
    <w:locked/>
    <w:rsid w:val="00A2056C"/>
    <w:rPr>
      <w:sz w:val="22"/>
      <w:lang w:val="en-GB" w:eastAsia="en-US"/>
    </w:rPr>
  </w:style>
  <w:style w:type="paragraph" w:styleId="Notedebasdepage">
    <w:name w:val="footnote text"/>
    <w:aliases w:val="fn,ADB,single space,FOOTNOTES,Footnotes,Footnote ak,Fußnotentext Char Char,MTFootnote,rrfootnote,Car Car,Char Char Char,Char ChaFootnote Text,Char Char,fn Char Char,footnote text Char Char,Footnotes Char Char,Footnote ak Char Ch,A"/>
    <w:basedOn w:val="Normal"/>
    <w:link w:val="NotedebasdepageCar"/>
    <w:uiPriority w:val="99"/>
    <w:qFormat/>
    <w:rsid w:val="00A2056C"/>
    <w:pPr>
      <w:keepLines/>
      <w:tabs>
        <w:tab w:val="left" w:pos="720"/>
        <w:tab w:val="left" w:pos="1440"/>
        <w:tab w:val="left" w:pos="2160"/>
        <w:tab w:val="left" w:pos="2880"/>
      </w:tabs>
      <w:spacing w:after="120"/>
      <w:contextualSpacing/>
    </w:pPr>
    <w:rPr>
      <w:rFonts w:asciiTheme="minorHAnsi" w:hAnsiTheme="minorHAnsi" w:cstheme="minorHAnsi"/>
      <w:sz w:val="20"/>
      <w:szCs w:val="20"/>
    </w:rPr>
  </w:style>
  <w:style w:type="character" w:customStyle="1" w:styleId="FootnoteTextChar">
    <w:name w:val="Footnote Text Char"/>
    <w:aliases w:val="fn Char,ADB Char,single space Char"/>
    <w:uiPriority w:val="99"/>
    <w:semiHidden/>
    <w:rsid w:val="00A2056C"/>
    <w:rPr>
      <w:sz w:val="20"/>
      <w:szCs w:val="20"/>
      <w:lang w:val="en-GB" w:eastAsia="en-US"/>
    </w:rPr>
  </w:style>
  <w:style w:type="character" w:customStyle="1" w:styleId="NotedebasdepageCar">
    <w:name w:val="Note de bas de page Car"/>
    <w:aliases w:val="fn Car,ADB Car,single space Car,FOOTNOTES Car,Footnotes Car,Footnote ak Car,Fußnotentext Char Char Car,MTFootnote Car,rrfootnote Car,Car Car Car,Char Char Char Car,Char ChaFootnote Text Car,Char Char Car,fn Char Char Car,A Car"/>
    <w:link w:val="Notedebasdepage"/>
    <w:uiPriority w:val="99"/>
    <w:locked/>
    <w:rsid w:val="00A2056C"/>
    <w:rPr>
      <w:rFonts w:asciiTheme="minorHAnsi" w:hAnsiTheme="minorHAnsi" w:cstheme="minorHAnsi"/>
      <w:lang w:val="en-GB" w:eastAsia="en-US"/>
    </w:rPr>
  </w:style>
  <w:style w:type="paragraph" w:customStyle="1" w:styleId="Chapeau">
    <w:name w:val="Chapeau"/>
    <w:basedOn w:val="Normal"/>
    <w:next w:val="Normal"/>
    <w:autoRedefine/>
    <w:uiPriority w:val="99"/>
    <w:rsid w:val="00A2056C"/>
    <w:pPr>
      <w:tabs>
        <w:tab w:val="left" w:pos="720"/>
        <w:tab w:val="left" w:pos="1440"/>
        <w:tab w:val="left" w:pos="2160"/>
        <w:tab w:val="left" w:pos="2880"/>
      </w:tabs>
      <w:spacing w:after="120" w:line="480" w:lineRule="auto"/>
      <w:jc w:val="both"/>
    </w:pPr>
    <w:rPr>
      <w:b/>
      <w:i/>
      <w:color w:val="002060"/>
    </w:rPr>
  </w:style>
  <w:style w:type="paragraph" w:styleId="Retraitnormal">
    <w:name w:val="Normal Indent"/>
    <w:basedOn w:val="Normal"/>
    <w:uiPriority w:val="99"/>
    <w:rsid w:val="00A2056C"/>
    <w:pPr>
      <w:tabs>
        <w:tab w:val="left" w:pos="720"/>
        <w:tab w:val="left" w:pos="1440"/>
        <w:tab w:val="left" w:pos="2160"/>
        <w:tab w:val="left" w:pos="2880"/>
      </w:tabs>
      <w:spacing w:after="240"/>
      <w:ind w:left="720"/>
      <w:jc w:val="both"/>
    </w:pPr>
    <w:rPr>
      <w:sz w:val="22"/>
      <w:szCs w:val="20"/>
    </w:rPr>
  </w:style>
  <w:style w:type="paragraph" w:customStyle="1" w:styleId="Rmttext">
    <w:name w:val="Rmt text"/>
    <w:basedOn w:val="Normal"/>
    <w:link w:val="RmttextChar"/>
    <w:autoRedefine/>
    <w:uiPriority w:val="99"/>
    <w:rsid w:val="00A2056C"/>
    <w:pPr>
      <w:tabs>
        <w:tab w:val="left" w:pos="720"/>
        <w:tab w:val="left" w:pos="1440"/>
        <w:tab w:val="left" w:pos="2160"/>
        <w:tab w:val="left" w:pos="2880"/>
      </w:tabs>
      <w:suppressAutoHyphens/>
      <w:spacing w:before="60"/>
      <w:jc w:val="both"/>
    </w:pPr>
    <w:rPr>
      <w:rFonts w:eastAsia="SimSun"/>
      <w:lang w:val="en-US" w:eastAsia="zh-CN"/>
    </w:rPr>
  </w:style>
  <w:style w:type="paragraph" w:customStyle="1" w:styleId="StyleStyleTablefootnotetextNotItalicItalic">
    <w:name w:val="Style Style Table footnote text + Not Italic + Italic"/>
    <w:basedOn w:val="StyleTablefootnotetextNotItalic"/>
    <w:link w:val="StyleStyleTablefootnotetextNotItalicItalicChar"/>
    <w:autoRedefine/>
    <w:uiPriority w:val="99"/>
    <w:rsid w:val="00A2056C"/>
    <w:rPr>
      <w:i/>
    </w:rPr>
  </w:style>
  <w:style w:type="character" w:customStyle="1" w:styleId="StyleStyleTablefootnotetextNotItalicItalicChar">
    <w:name w:val="Style Style Table footnote text + Not Italic + Italic Char"/>
    <w:link w:val="StyleStyleTablefootnotetextNotItalicItalic"/>
    <w:uiPriority w:val="99"/>
    <w:locked/>
    <w:rsid w:val="00A2056C"/>
    <w:rPr>
      <w:i/>
      <w:iCs/>
      <w:lang w:val="en-GB" w:eastAsia="en-US"/>
    </w:rPr>
  </w:style>
  <w:style w:type="paragraph" w:customStyle="1" w:styleId="TableNo">
    <w:name w:val="Table No"/>
    <w:basedOn w:val="Normal"/>
    <w:next w:val="Normal"/>
    <w:autoRedefine/>
    <w:uiPriority w:val="99"/>
    <w:rsid w:val="00A2056C"/>
    <w:pPr>
      <w:keepNext/>
      <w:keepLines/>
      <w:shd w:val="clear" w:color="auto" w:fill="FF6600"/>
      <w:tabs>
        <w:tab w:val="left" w:pos="720"/>
        <w:tab w:val="left" w:pos="2160"/>
        <w:tab w:val="left" w:pos="2880"/>
      </w:tabs>
      <w:spacing w:before="240"/>
      <w:ind w:left="1418" w:right="57" w:hanging="1418"/>
      <w:contextualSpacing/>
    </w:pPr>
    <w:rPr>
      <w:rFonts w:ascii="Arial" w:hAnsi="Arial" w:cs="Arial"/>
      <w:b/>
      <w:color w:val="D9D9D9"/>
      <w:sz w:val="22"/>
      <w:szCs w:val="22"/>
    </w:rPr>
  </w:style>
  <w:style w:type="paragraph" w:customStyle="1" w:styleId="TableTitle">
    <w:name w:val="Table Title"/>
    <w:basedOn w:val="Normal"/>
    <w:next w:val="Normal"/>
    <w:autoRedefine/>
    <w:uiPriority w:val="99"/>
    <w:rsid w:val="00A2056C"/>
    <w:pPr>
      <w:keepNext/>
      <w:keepLines/>
      <w:tabs>
        <w:tab w:val="left" w:pos="720"/>
        <w:tab w:val="left" w:pos="1440"/>
        <w:tab w:val="left" w:pos="2160"/>
        <w:tab w:val="left" w:pos="2880"/>
      </w:tabs>
      <w:spacing w:after="120"/>
      <w:jc w:val="center"/>
    </w:pPr>
    <w:rPr>
      <w:rFonts w:ascii="Times" w:hAnsi="Times"/>
      <w:b/>
      <w:sz w:val="22"/>
      <w:szCs w:val="20"/>
    </w:rPr>
  </w:style>
  <w:style w:type="paragraph" w:customStyle="1" w:styleId="Tableinfo">
    <w:name w:val="Table info"/>
    <w:basedOn w:val="Normal"/>
    <w:next w:val="Normal"/>
    <w:autoRedefine/>
    <w:uiPriority w:val="99"/>
    <w:rsid w:val="00A2056C"/>
    <w:pPr>
      <w:keepNext/>
      <w:tabs>
        <w:tab w:val="left" w:pos="720"/>
        <w:tab w:val="left" w:pos="1440"/>
        <w:tab w:val="left" w:pos="2160"/>
        <w:tab w:val="left" w:pos="2880"/>
      </w:tabs>
      <w:spacing w:before="120" w:after="120" w:line="480" w:lineRule="auto"/>
      <w:jc w:val="center"/>
    </w:pPr>
    <w:rPr>
      <w:i/>
      <w:sz w:val="22"/>
      <w:szCs w:val="20"/>
    </w:rPr>
  </w:style>
  <w:style w:type="character" w:styleId="Lienhypertexte">
    <w:name w:val="Hyperlink"/>
    <w:uiPriority w:val="99"/>
    <w:rsid w:val="00A2056C"/>
    <w:rPr>
      <w:rFonts w:cs="Times New Roman"/>
      <w:color w:val="0000FF"/>
      <w:u w:val="single"/>
    </w:rPr>
  </w:style>
  <w:style w:type="character" w:styleId="Appelnotedebasdep">
    <w:name w:val="footnote reference"/>
    <w:aliases w:val="ftref,Footnote Reference Number,Ref,de nota al pie,16 Point,Superscript 6 Point,Footnote Reference 2,BVI fnr"/>
    <w:uiPriority w:val="99"/>
    <w:rsid w:val="00A2056C"/>
    <w:rPr>
      <w:rFonts w:cs="Times New Roman"/>
      <w:vertAlign w:val="superscript"/>
    </w:rPr>
  </w:style>
  <w:style w:type="paragraph" w:styleId="Corpsdetexte">
    <w:name w:val="Body Text"/>
    <w:basedOn w:val="Normal"/>
    <w:link w:val="CorpsdetexteCar"/>
    <w:autoRedefine/>
    <w:uiPriority w:val="99"/>
    <w:rsid w:val="00A2056C"/>
    <w:pPr>
      <w:ind w:left="1134"/>
      <w:jc w:val="both"/>
    </w:pPr>
    <w:rPr>
      <w:sz w:val="22"/>
      <w:szCs w:val="22"/>
      <w:lang w:val="en-AU"/>
    </w:rPr>
  </w:style>
  <w:style w:type="character" w:customStyle="1" w:styleId="CorpsdetexteCar">
    <w:name w:val="Corps de texte Car"/>
    <w:link w:val="Corpsdetexte"/>
    <w:uiPriority w:val="99"/>
    <w:rsid w:val="00A2056C"/>
    <w:rPr>
      <w:sz w:val="22"/>
      <w:szCs w:val="22"/>
      <w:lang w:val="en-AU" w:eastAsia="en-US"/>
    </w:rPr>
  </w:style>
  <w:style w:type="paragraph" w:styleId="Explorateurdedocuments">
    <w:name w:val="Document Map"/>
    <w:basedOn w:val="Normal"/>
    <w:link w:val="ExplorateurdedocumentsCar"/>
    <w:uiPriority w:val="99"/>
    <w:semiHidden/>
    <w:rsid w:val="00A2056C"/>
    <w:pPr>
      <w:shd w:val="clear" w:color="auto" w:fill="000080"/>
      <w:tabs>
        <w:tab w:val="left" w:pos="720"/>
        <w:tab w:val="left" w:pos="1440"/>
        <w:tab w:val="left" w:pos="2160"/>
        <w:tab w:val="left" w:pos="2880"/>
      </w:tabs>
      <w:spacing w:after="240"/>
      <w:jc w:val="both"/>
    </w:pPr>
    <w:rPr>
      <w:rFonts w:ascii="Tahoma" w:hAnsi="Tahoma"/>
      <w:sz w:val="22"/>
      <w:szCs w:val="20"/>
    </w:rPr>
  </w:style>
  <w:style w:type="character" w:customStyle="1" w:styleId="ExplorateurdedocumentsCar">
    <w:name w:val="Explorateur de documents Car"/>
    <w:link w:val="Explorateurdedocuments"/>
    <w:uiPriority w:val="99"/>
    <w:semiHidden/>
    <w:rsid w:val="00A2056C"/>
    <w:rPr>
      <w:rFonts w:ascii="Tahoma" w:hAnsi="Tahoma"/>
      <w:sz w:val="22"/>
      <w:shd w:val="clear" w:color="auto" w:fill="000080"/>
      <w:lang w:val="en-GB" w:eastAsia="en-US"/>
    </w:rPr>
  </w:style>
  <w:style w:type="character" w:styleId="Lienhypertextesuivivisit">
    <w:name w:val="FollowedHyperlink"/>
    <w:uiPriority w:val="99"/>
    <w:rsid w:val="00A2056C"/>
    <w:rPr>
      <w:rFonts w:cs="Times New Roman"/>
      <w:color w:val="800080"/>
      <w:u w:val="single"/>
    </w:rPr>
  </w:style>
  <w:style w:type="paragraph" w:customStyle="1" w:styleId="AnnexNo">
    <w:name w:val="Annex No."/>
    <w:basedOn w:val="Normal"/>
    <w:uiPriority w:val="99"/>
    <w:rsid w:val="00A2056C"/>
    <w:pPr>
      <w:keepNext/>
      <w:tabs>
        <w:tab w:val="left" w:pos="720"/>
        <w:tab w:val="left" w:pos="1440"/>
      </w:tabs>
      <w:jc w:val="center"/>
    </w:pPr>
    <w:rPr>
      <w:sz w:val="22"/>
      <w:szCs w:val="20"/>
    </w:rPr>
  </w:style>
  <w:style w:type="character" w:styleId="Marquedecommentaire">
    <w:name w:val="annotation reference"/>
    <w:uiPriority w:val="99"/>
    <w:rsid w:val="00A2056C"/>
    <w:rPr>
      <w:rFonts w:cs="Times New Roman"/>
      <w:sz w:val="16"/>
    </w:rPr>
  </w:style>
  <w:style w:type="paragraph" w:styleId="Commentaire">
    <w:name w:val="annotation text"/>
    <w:basedOn w:val="Normal"/>
    <w:link w:val="CommentaireCar"/>
    <w:uiPriority w:val="99"/>
    <w:semiHidden/>
    <w:rsid w:val="00A2056C"/>
    <w:pPr>
      <w:tabs>
        <w:tab w:val="left" w:pos="720"/>
        <w:tab w:val="left" w:pos="1440"/>
      </w:tabs>
    </w:pPr>
    <w:rPr>
      <w:sz w:val="20"/>
      <w:szCs w:val="20"/>
      <w:lang w:val="en-AU"/>
    </w:rPr>
  </w:style>
  <w:style w:type="character" w:customStyle="1" w:styleId="CommentaireCar">
    <w:name w:val="Commentaire Car"/>
    <w:link w:val="Commentaire"/>
    <w:uiPriority w:val="99"/>
    <w:semiHidden/>
    <w:locked/>
    <w:rsid w:val="00A2056C"/>
    <w:rPr>
      <w:lang w:val="en-AU" w:eastAsia="en-US"/>
    </w:rPr>
  </w:style>
  <w:style w:type="paragraph" w:styleId="Corpsdetexte2">
    <w:name w:val="Body Text 2"/>
    <w:basedOn w:val="Normal"/>
    <w:link w:val="Corpsdetexte2Car"/>
    <w:uiPriority w:val="99"/>
    <w:rsid w:val="00A2056C"/>
    <w:pPr>
      <w:tabs>
        <w:tab w:val="left" w:pos="720"/>
        <w:tab w:val="left" w:pos="1440"/>
        <w:tab w:val="left" w:pos="2160"/>
        <w:tab w:val="left" w:pos="2880"/>
      </w:tabs>
      <w:spacing w:after="240"/>
      <w:jc w:val="both"/>
    </w:pPr>
    <w:rPr>
      <w:i/>
      <w:iCs/>
      <w:sz w:val="22"/>
      <w:szCs w:val="20"/>
    </w:rPr>
  </w:style>
  <w:style w:type="character" w:customStyle="1" w:styleId="Corpsdetexte2Car">
    <w:name w:val="Corps de texte 2 Car"/>
    <w:link w:val="Corpsdetexte2"/>
    <w:uiPriority w:val="99"/>
    <w:rsid w:val="00A2056C"/>
    <w:rPr>
      <w:i/>
      <w:iCs/>
      <w:sz w:val="22"/>
      <w:lang w:val="en-GB" w:eastAsia="en-US"/>
    </w:rPr>
  </w:style>
  <w:style w:type="paragraph" w:styleId="Textedebulles">
    <w:name w:val="Balloon Text"/>
    <w:basedOn w:val="Normal"/>
    <w:link w:val="TextedebullesCar"/>
    <w:uiPriority w:val="99"/>
    <w:semiHidden/>
    <w:rsid w:val="00A2056C"/>
    <w:pPr>
      <w:tabs>
        <w:tab w:val="left" w:pos="720"/>
        <w:tab w:val="left" w:pos="1440"/>
        <w:tab w:val="left" w:pos="2160"/>
        <w:tab w:val="left" w:pos="2880"/>
      </w:tabs>
      <w:spacing w:after="240"/>
      <w:jc w:val="both"/>
    </w:pPr>
    <w:rPr>
      <w:rFonts w:ascii="Tahoma" w:hAnsi="Tahoma" w:cs="Tahoma"/>
      <w:sz w:val="16"/>
      <w:szCs w:val="16"/>
    </w:rPr>
  </w:style>
  <w:style w:type="character" w:customStyle="1" w:styleId="TextedebullesCar">
    <w:name w:val="Texte de bulles Car"/>
    <w:link w:val="Textedebulles"/>
    <w:uiPriority w:val="99"/>
    <w:semiHidden/>
    <w:rsid w:val="00A2056C"/>
    <w:rPr>
      <w:rFonts w:ascii="Tahoma" w:hAnsi="Tahoma" w:cs="Tahoma"/>
      <w:sz w:val="16"/>
      <w:szCs w:val="16"/>
      <w:lang w:val="en-GB" w:eastAsia="en-US"/>
    </w:rPr>
  </w:style>
  <w:style w:type="paragraph" w:styleId="NormalWeb">
    <w:name w:val="Normal (Web)"/>
    <w:basedOn w:val="Normal"/>
    <w:uiPriority w:val="99"/>
    <w:rsid w:val="00A2056C"/>
    <w:pPr>
      <w:spacing w:before="100" w:beforeAutospacing="1" w:after="100" w:afterAutospacing="1"/>
    </w:pPr>
    <w:rPr>
      <w:rFonts w:eastAsia="SimSun"/>
      <w:lang w:val="fr-FR" w:eastAsia="zh-CN"/>
    </w:rPr>
  </w:style>
  <w:style w:type="paragraph" w:customStyle="1" w:styleId="Picture">
    <w:name w:val="Picture"/>
    <w:basedOn w:val="Rmttext"/>
    <w:link w:val="PictureChar"/>
    <w:autoRedefine/>
    <w:uiPriority w:val="99"/>
    <w:rsid w:val="00A2056C"/>
    <w:pPr>
      <w:keepNext/>
      <w:keepLines/>
      <w:jc w:val="center"/>
    </w:pPr>
    <w:rPr>
      <w:rFonts w:eastAsia="Times New Roman"/>
      <w:sz w:val="22"/>
      <w:szCs w:val="22"/>
      <w:lang w:val="en-GB" w:eastAsia="en-US"/>
    </w:rPr>
  </w:style>
  <w:style w:type="table" w:styleId="Grilledutableau">
    <w:name w:val="Table Grid"/>
    <w:basedOn w:val="TableauNormal"/>
    <w:uiPriority w:val="59"/>
    <w:rsid w:val="00A2056C"/>
    <w:pPr>
      <w:tabs>
        <w:tab w:val="left" w:pos="720"/>
        <w:tab w:val="left" w:pos="1440"/>
        <w:tab w:val="left" w:pos="2160"/>
        <w:tab w:val="left" w:pos="2880"/>
      </w:tabs>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rofile">
    <w:name w:val="TitleProfile"/>
    <w:basedOn w:val="Rmttext"/>
    <w:autoRedefine/>
    <w:uiPriority w:val="99"/>
    <w:rsid w:val="00A2056C"/>
    <w:pPr>
      <w:spacing w:before="0"/>
      <w:jc w:val="center"/>
    </w:pPr>
    <w:rPr>
      <w:b/>
    </w:rPr>
  </w:style>
  <w:style w:type="character" w:styleId="Accentuation">
    <w:name w:val="Emphasis"/>
    <w:autoRedefine/>
    <w:uiPriority w:val="99"/>
    <w:qFormat/>
    <w:rsid w:val="00A2056C"/>
    <w:rPr>
      <w:rFonts w:ascii="Arial Narrow" w:hAnsi="Arial Narrow" w:cs="Times New Roman"/>
      <w:b/>
      <w:color w:val="auto"/>
      <w:bdr w:val="none" w:sz="0" w:space="0" w:color="auto"/>
      <w:shd w:val="clear" w:color="auto" w:fill="auto"/>
    </w:rPr>
  </w:style>
  <w:style w:type="paragraph" w:customStyle="1" w:styleId="Filename">
    <w:name w:val="Filename"/>
    <w:basedOn w:val="Normal"/>
    <w:autoRedefine/>
    <w:uiPriority w:val="99"/>
    <w:rsid w:val="00A2056C"/>
    <w:pPr>
      <w:tabs>
        <w:tab w:val="left" w:pos="720"/>
        <w:tab w:val="left" w:pos="1440"/>
        <w:tab w:val="left" w:pos="2160"/>
        <w:tab w:val="left" w:pos="2880"/>
      </w:tabs>
      <w:ind w:right="-794"/>
      <w:jc w:val="right"/>
    </w:pPr>
    <w:rPr>
      <w:color w:val="C0C0C0"/>
      <w:sz w:val="18"/>
      <w:szCs w:val="18"/>
    </w:rPr>
  </w:style>
  <w:style w:type="paragraph" w:customStyle="1" w:styleId="PeerReviewers">
    <w:name w:val="PeerReviewers"/>
    <w:basedOn w:val="Normal"/>
    <w:autoRedefine/>
    <w:uiPriority w:val="99"/>
    <w:rsid w:val="00A2056C"/>
    <w:pPr>
      <w:tabs>
        <w:tab w:val="left" w:pos="720"/>
        <w:tab w:val="left" w:pos="1440"/>
        <w:tab w:val="left" w:pos="2160"/>
        <w:tab w:val="left" w:pos="2880"/>
      </w:tabs>
      <w:spacing w:after="240"/>
      <w:jc w:val="center"/>
    </w:pPr>
    <w:rPr>
      <w:sz w:val="16"/>
      <w:szCs w:val="16"/>
    </w:rPr>
  </w:style>
  <w:style w:type="paragraph" w:customStyle="1" w:styleId="StyleTablefootnotetextNotItalic">
    <w:name w:val="Style Table footnote text + Not Italic"/>
    <w:basedOn w:val="Normal"/>
    <w:link w:val="StyleTablefootnotetextNotItalicChar"/>
    <w:autoRedefine/>
    <w:uiPriority w:val="99"/>
    <w:rsid w:val="00A2056C"/>
    <w:pPr>
      <w:keepLines/>
      <w:tabs>
        <w:tab w:val="left" w:pos="0"/>
        <w:tab w:val="left" w:pos="284"/>
        <w:tab w:val="left" w:pos="1440"/>
        <w:tab w:val="left" w:pos="2160"/>
        <w:tab w:val="left" w:pos="2880"/>
      </w:tabs>
      <w:spacing w:after="120"/>
      <w:ind w:left="568" w:hanging="284"/>
      <w:jc w:val="both"/>
    </w:pPr>
    <w:rPr>
      <w:iCs/>
      <w:sz w:val="20"/>
      <w:szCs w:val="20"/>
    </w:rPr>
  </w:style>
  <w:style w:type="character" w:customStyle="1" w:styleId="StyleTablefootnotetextNotItalicChar">
    <w:name w:val="Style Table footnote text + Not Italic Char"/>
    <w:link w:val="StyleTablefootnotetextNotItalic"/>
    <w:uiPriority w:val="99"/>
    <w:locked/>
    <w:rsid w:val="00A2056C"/>
    <w:rPr>
      <w:iCs/>
      <w:lang w:val="en-GB" w:eastAsia="en-US"/>
    </w:rPr>
  </w:style>
  <w:style w:type="paragraph" w:customStyle="1" w:styleId="Tablefoonotetext">
    <w:name w:val="Table foonote text"/>
    <w:basedOn w:val="Normal"/>
    <w:autoRedefine/>
    <w:uiPriority w:val="99"/>
    <w:rsid w:val="00A2056C"/>
    <w:pPr>
      <w:tabs>
        <w:tab w:val="left" w:pos="851"/>
        <w:tab w:val="left" w:pos="1440"/>
        <w:tab w:val="left" w:pos="2160"/>
        <w:tab w:val="left" w:pos="2880"/>
      </w:tabs>
      <w:spacing w:after="120"/>
      <w:ind w:left="851" w:hanging="851"/>
      <w:jc w:val="both"/>
    </w:pPr>
    <w:rPr>
      <w:sz w:val="20"/>
      <w:szCs w:val="20"/>
    </w:rPr>
  </w:style>
  <w:style w:type="paragraph" w:customStyle="1" w:styleId="Figure">
    <w:name w:val="Figure"/>
    <w:basedOn w:val="Normal"/>
    <w:next w:val="source"/>
    <w:autoRedefine/>
    <w:uiPriority w:val="99"/>
    <w:qFormat/>
    <w:rsid w:val="00A2056C"/>
    <w:pPr>
      <w:keepNext/>
      <w:keepLines/>
      <w:tabs>
        <w:tab w:val="left" w:pos="720"/>
        <w:tab w:val="left" w:pos="1440"/>
        <w:tab w:val="left" w:pos="2160"/>
        <w:tab w:val="left" w:pos="2880"/>
      </w:tabs>
      <w:spacing w:before="120" w:after="120"/>
      <w:jc w:val="center"/>
    </w:pPr>
    <w:rPr>
      <w:rFonts w:asciiTheme="minorHAnsi" w:eastAsia="SimSun" w:hAnsiTheme="minorHAnsi" w:cstheme="minorHAnsi"/>
      <w:noProof/>
      <w:color w:val="00B0F0"/>
      <w:sz w:val="22"/>
      <w:szCs w:val="22"/>
      <w:lang w:val="en-US" w:eastAsia="zh-CN" w:bidi="fa-IR"/>
    </w:rPr>
  </w:style>
  <w:style w:type="paragraph" w:customStyle="1" w:styleId="source">
    <w:name w:val="source"/>
    <w:basedOn w:val="Normal"/>
    <w:next w:val="Corpsdetexte"/>
    <w:link w:val="sourceChar"/>
    <w:autoRedefine/>
    <w:uiPriority w:val="99"/>
    <w:qFormat/>
    <w:rsid w:val="00A2056C"/>
    <w:pPr>
      <w:keepLines/>
      <w:suppressAutoHyphens/>
      <w:spacing w:after="240"/>
      <w:ind w:left="567" w:hanging="567"/>
      <w:contextualSpacing/>
    </w:pPr>
    <w:rPr>
      <w:rFonts w:eastAsia="SimSun"/>
      <w:sz w:val="20"/>
      <w:szCs w:val="20"/>
      <w:lang w:eastAsia="zh-CN" w:bidi="fa-IR"/>
    </w:rPr>
  </w:style>
  <w:style w:type="character" w:customStyle="1" w:styleId="sourceChar">
    <w:name w:val="source Char"/>
    <w:link w:val="source"/>
    <w:uiPriority w:val="99"/>
    <w:locked/>
    <w:rsid w:val="00A2056C"/>
    <w:rPr>
      <w:rFonts w:eastAsia="SimSun"/>
      <w:lang w:val="en-GB" w:bidi="fa-IR"/>
    </w:rPr>
  </w:style>
  <w:style w:type="paragraph" w:styleId="Notedefin">
    <w:name w:val="endnote text"/>
    <w:basedOn w:val="Normal"/>
    <w:link w:val="NotedefinCar"/>
    <w:autoRedefine/>
    <w:uiPriority w:val="99"/>
    <w:qFormat/>
    <w:rsid w:val="00A2056C"/>
    <w:pPr>
      <w:tabs>
        <w:tab w:val="left" w:pos="426"/>
      </w:tabs>
      <w:spacing w:after="60"/>
    </w:pPr>
    <w:rPr>
      <w:rFonts w:asciiTheme="minorHAnsi" w:hAnsiTheme="minorHAnsi" w:cstheme="minorHAnsi"/>
      <w:sz w:val="18"/>
      <w:szCs w:val="18"/>
    </w:rPr>
  </w:style>
  <w:style w:type="character" w:customStyle="1" w:styleId="NotedefinCar">
    <w:name w:val="Note de fin Car"/>
    <w:link w:val="Notedefin"/>
    <w:uiPriority w:val="99"/>
    <w:rsid w:val="00A2056C"/>
    <w:rPr>
      <w:rFonts w:asciiTheme="minorHAnsi" w:hAnsiTheme="minorHAnsi" w:cstheme="minorHAnsi"/>
      <w:sz w:val="18"/>
      <w:szCs w:val="18"/>
      <w:lang w:val="en-GB" w:eastAsia="en-US"/>
    </w:rPr>
  </w:style>
  <w:style w:type="character" w:styleId="Appeldenotedefin">
    <w:name w:val="endnote reference"/>
    <w:uiPriority w:val="99"/>
    <w:semiHidden/>
    <w:rsid w:val="00A2056C"/>
    <w:rPr>
      <w:rFonts w:cs="Times New Roman"/>
      <w:vertAlign w:val="superscript"/>
    </w:rPr>
  </w:style>
  <w:style w:type="paragraph" w:styleId="Lgende">
    <w:name w:val="caption"/>
    <w:aliases w:val="~Caption"/>
    <w:basedOn w:val="Normal"/>
    <w:next w:val="Figure"/>
    <w:link w:val="LgendeCar"/>
    <w:autoRedefine/>
    <w:uiPriority w:val="35"/>
    <w:qFormat/>
    <w:rsid w:val="00A2056C"/>
    <w:pPr>
      <w:keepNext/>
      <w:keepLines/>
      <w:suppressAutoHyphens/>
      <w:spacing w:before="240" w:after="120"/>
      <w:ind w:left="1418" w:hanging="1418"/>
    </w:pPr>
    <w:rPr>
      <w:b/>
      <w:color w:val="4F81BD" w:themeColor="accent1"/>
      <w:sz w:val="20"/>
      <w:szCs w:val="16"/>
    </w:rPr>
  </w:style>
  <w:style w:type="character" w:customStyle="1" w:styleId="PictureChar">
    <w:name w:val="Picture Char"/>
    <w:link w:val="Picture"/>
    <w:uiPriority w:val="99"/>
    <w:locked/>
    <w:rsid w:val="00A2056C"/>
    <w:rPr>
      <w:rFonts w:eastAsia="Times New Roman"/>
      <w:sz w:val="22"/>
      <w:szCs w:val="22"/>
      <w:lang w:val="en-GB" w:eastAsia="en-US"/>
    </w:rPr>
  </w:style>
  <w:style w:type="paragraph" w:customStyle="1" w:styleId="Tablefootnotetext">
    <w:name w:val="Table footnote text"/>
    <w:basedOn w:val="Normal"/>
    <w:next w:val="Normal"/>
    <w:link w:val="TablefootnotetextChar"/>
    <w:uiPriority w:val="99"/>
    <w:qFormat/>
    <w:rsid w:val="00A2056C"/>
    <w:pPr>
      <w:keepLines/>
      <w:tabs>
        <w:tab w:val="left" w:pos="851"/>
        <w:tab w:val="left" w:pos="1440"/>
        <w:tab w:val="left" w:pos="2160"/>
        <w:tab w:val="left" w:pos="2880"/>
      </w:tabs>
      <w:spacing w:before="120" w:after="240"/>
      <w:ind w:left="851" w:hanging="851"/>
      <w:contextualSpacing/>
    </w:pPr>
    <w:rPr>
      <w:rFonts w:eastAsia="SimSun"/>
      <w:sz w:val="20"/>
      <w:szCs w:val="20"/>
    </w:rPr>
  </w:style>
  <w:style w:type="character" w:customStyle="1" w:styleId="TablefootnotetextChar">
    <w:name w:val="Table footnote text Char"/>
    <w:link w:val="Tablefootnotetext"/>
    <w:uiPriority w:val="99"/>
    <w:locked/>
    <w:rsid w:val="00A2056C"/>
    <w:rPr>
      <w:rFonts w:eastAsia="SimSun"/>
      <w:lang w:val="en-GB" w:eastAsia="en-US"/>
    </w:rPr>
  </w:style>
  <w:style w:type="character" w:customStyle="1" w:styleId="RmttextChar">
    <w:name w:val="Rmt text Char"/>
    <w:link w:val="Rmttext"/>
    <w:uiPriority w:val="99"/>
    <w:locked/>
    <w:rsid w:val="00A2056C"/>
    <w:rPr>
      <w:rFonts w:eastAsia="SimSun"/>
      <w:sz w:val="24"/>
      <w:szCs w:val="24"/>
      <w:lang w:val="en-US"/>
    </w:rPr>
  </w:style>
  <w:style w:type="paragraph" w:customStyle="1" w:styleId="Chapeau-DRAFT">
    <w:name w:val="Chapeau-DRAFT"/>
    <w:basedOn w:val="Chapeau"/>
    <w:autoRedefine/>
    <w:uiPriority w:val="99"/>
    <w:rsid w:val="00A2056C"/>
    <w:pPr>
      <w:jc w:val="right"/>
    </w:pPr>
    <w:rPr>
      <w:color w:val="FF6600"/>
    </w:rPr>
  </w:style>
  <w:style w:type="paragraph" w:customStyle="1" w:styleId="TableHeading">
    <w:name w:val="Table Heading"/>
    <w:basedOn w:val="Normal"/>
    <w:next w:val="Normal"/>
    <w:autoRedefine/>
    <w:uiPriority w:val="99"/>
    <w:rsid w:val="00A2056C"/>
    <w:pPr>
      <w:keepNext/>
      <w:keepLines/>
      <w:tabs>
        <w:tab w:val="left" w:pos="720"/>
        <w:tab w:val="left" w:pos="1440"/>
        <w:tab w:val="left" w:pos="2160"/>
        <w:tab w:val="left" w:pos="2880"/>
      </w:tabs>
      <w:spacing w:after="120"/>
      <w:jc w:val="center"/>
    </w:pPr>
    <w:rPr>
      <w:b/>
      <w:sz w:val="22"/>
      <w:szCs w:val="20"/>
    </w:rPr>
  </w:style>
  <w:style w:type="paragraph" w:customStyle="1" w:styleId="StyleTablefootnotetextItalic">
    <w:name w:val="Style Table footnote text + Italic"/>
    <w:basedOn w:val="Tablefootnotetext"/>
    <w:link w:val="StyleTablefootnotetextItalicChar"/>
    <w:uiPriority w:val="99"/>
    <w:rsid w:val="00A2056C"/>
    <w:rPr>
      <w:i/>
      <w:iCs/>
    </w:rPr>
  </w:style>
  <w:style w:type="character" w:customStyle="1" w:styleId="StyleTablefootnotetextItalicChar">
    <w:name w:val="Style Table footnote text + Italic Char"/>
    <w:link w:val="StyleTablefootnotetextItalic"/>
    <w:uiPriority w:val="99"/>
    <w:locked/>
    <w:rsid w:val="00A2056C"/>
    <w:rPr>
      <w:rFonts w:eastAsia="SimSun"/>
      <w:i/>
      <w:iCs/>
      <w:lang w:val="en-GB" w:eastAsia="en-US"/>
    </w:rPr>
  </w:style>
  <w:style w:type="paragraph" w:customStyle="1" w:styleId="rmt2017">
    <w:name w:val="rmt2017"/>
    <w:basedOn w:val="Rmttext"/>
    <w:link w:val="rmt2017Char"/>
    <w:autoRedefine/>
    <w:uiPriority w:val="99"/>
    <w:rsid w:val="00A2056C"/>
    <w:pPr>
      <w:spacing w:before="0" w:after="120" w:line="360" w:lineRule="auto"/>
      <w:ind w:firstLine="567"/>
      <w:contextualSpacing/>
    </w:pPr>
    <w:rPr>
      <w:bCs/>
      <w:sz w:val="22"/>
      <w:szCs w:val="22"/>
    </w:rPr>
  </w:style>
  <w:style w:type="character" w:customStyle="1" w:styleId="rmt2017Char">
    <w:name w:val="rmt2017 Char"/>
    <w:link w:val="rmt2017"/>
    <w:uiPriority w:val="99"/>
    <w:locked/>
    <w:rsid w:val="00A2056C"/>
    <w:rPr>
      <w:rFonts w:eastAsia="SimSun"/>
      <w:bCs/>
      <w:sz w:val="22"/>
      <w:szCs w:val="22"/>
      <w:lang w:val="en-US"/>
    </w:rPr>
  </w:style>
  <w:style w:type="paragraph" w:styleId="Bibliographie">
    <w:name w:val="Bibliography"/>
    <w:basedOn w:val="Normal"/>
    <w:autoRedefine/>
    <w:uiPriority w:val="99"/>
    <w:qFormat/>
    <w:rsid w:val="00A2056C"/>
    <w:pPr>
      <w:spacing w:after="60"/>
      <w:ind w:left="720" w:hanging="720"/>
    </w:pPr>
    <w:rPr>
      <w:rFonts w:asciiTheme="minorHAnsi" w:hAnsiTheme="minorHAnsi" w:cstheme="minorHAnsi"/>
      <w:sz w:val="20"/>
      <w:szCs w:val="20"/>
    </w:rPr>
  </w:style>
  <w:style w:type="paragraph" w:styleId="En-ttedetabledesmatires">
    <w:name w:val="TOC Heading"/>
    <w:basedOn w:val="Titre1"/>
    <w:next w:val="Normal"/>
    <w:uiPriority w:val="39"/>
    <w:qFormat/>
    <w:rsid w:val="00A2056C"/>
    <w:pPr>
      <w:keepLines/>
      <w:tabs>
        <w:tab w:val="clear" w:pos="720"/>
        <w:tab w:val="clear" w:pos="1440"/>
        <w:tab w:val="clear" w:pos="2160"/>
        <w:tab w:val="clear" w:pos="2880"/>
      </w:tabs>
      <w:spacing w:before="480" w:line="276" w:lineRule="auto"/>
      <w:jc w:val="left"/>
      <w:outlineLvl w:val="9"/>
    </w:pPr>
    <w:rPr>
      <w:rFonts w:ascii="Cambria" w:eastAsia="SimSun" w:hAnsi="Cambria"/>
      <w:bCs/>
      <w:color w:val="365F91"/>
      <w:kern w:val="0"/>
      <w:sz w:val="28"/>
      <w:szCs w:val="28"/>
      <w:lang w:val="de-CH" w:eastAsia="de-CH"/>
    </w:rPr>
  </w:style>
  <w:style w:type="paragraph" w:styleId="TM1">
    <w:name w:val="toc 1"/>
    <w:basedOn w:val="Normal"/>
    <w:next w:val="Normal"/>
    <w:autoRedefine/>
    <w:uiPriority w:val="39"/>
    <w:rsid w:val="00A2056C"/>
    <w:pPr>
      <w:tabs>
        <w:tab w:val="left" w:pos="440"/>
        <w:tab w:val="right" w:leader="dot" w:pos="9402"/>
      </w:tabs>
      <w:spacing w:before="120"/>
      <w:jc w:val="both"/>
    </w:pPr>
    <w:rPr>
      <w:caps/>
      <w:noProof/>
      <w:sz w:val="20"/>
      <w:szCs w:val="18"/>
    </w:rPr>
  </w:style>
  <w:style w:type="paragraph" w:styleId="TM2">
    <w:name w:val="toc 2"/>
    <w:basedOn w:val="Normal"/>
    <w:next w:val="Normal"/>
    <w:autoRedefine/>
    <w:uiPriority w:val="39"/>
    <w:rsid w:val="00A2056C"/>
    <w:pPr>
      <w:tabs>
        <w:tab w:val="left" w:pos="567"/>
        <w:tab w:val="right" w:leader="dot" w:pos="9402"/>
      </w:tabs>
      <w:ind w:left="567" w:hanging="283"/>
      <w:jc w:val="both"/>
    </w:pPr>
    <w:rPr>
      <w:noProof/>
      <w:sz w:val="20"/>
      <w:szCs w:val="18"/>
    </w:rPr>
  </w:style>
  <w:style w:type="paragraph" w:styleId="TM3">
    <w:name w:val="toc 3"/>
    <w:basedOn w:val="Normal"/>
    <w:next w:val="Normal"/>
    <w:autoRedefine/>
    <w:uiPriority w:val="39"/>
    <w:rsid w:val="00A2056C"/>
    <w:pPr>
      <w:tabs>
        <w:tab w:val="right" w:leader="dot" w:pos="9402"/>
      </w:tabs>
      <w:spacing w:before="120"/>
      <w:ind w:left="851"/>
    </w:pPr>
    <w:rPr>
      <w:i/>
      <w:noProof/>
      <w:sz w:val="22"/>
      <w:szCs w:val="20"/>
    </w:rPr>
  </w:style>
  <w:style w:type="paragraph" w:styleId="Objetducommentaire">
    <w:name w:val="annotation subject"/>
    <w:basedOn w:val="Commentaire"/>
    <w:next w:val="Commentaire"/>
    <w:link w:val="ObjetducommentaireCar"/>
    <w:uiPriority w:val="99"/>
    <w:rsid w:val="00A2056C"/>
    <w:pPr>
      <w:tabs>
        <w:tab w:val="left" w:pos="2160"/>
        <w:tab w:val="left" w:pos="2880"/>
      </w:tabs>
      <w:spacing w:after="240"/>
      <w:jc w:val="both"/>
    </w:pPr>
    <w:rPr>
      <w:b/>
      <w:bCs/>
      <w:lang w:val="en-GB"/>
    </w:rPr>
  </w:style>
  <w:style w:type="character" w:customStyle="1" w:styleId="ObjetducommentaireCar">
    <w:name w:val="Objet du commentaire Car"/>
    <w:link w:val="Objetducommentaire"/>
    <w:uiPriority w:val="99"/>
    <w:locked/>
    <w:rsid w:val="00A2056C"/>
    <w:rPr>
      <w:b/>
      <w:bCs/>
      <w:lang w:val="en-GB" w:eastAsia="en-US"/>
    </w:rPr>
  </w:style>
  <w:style w:type="paragraph" w:styleId="Paragraphedeliste">
    <w:name w:val="List Paragraph"/>
    <w:basedOn w:val="Normal"/>
    <w:link w:val="ParagraphedelisteCar"/>
    <w:autoRedefine/>
    <w:uiPriority w:val="34"/>
    <w:qFormat/>
    <w:rsid w:val="00A2056C"/>
    <w:pPr>
      <w:tabs>
        <w:tab w:val="left" w:pos="426"/>
        <w:tab w:val="left" w:pos="1440"/>
        <w:tab w:val="left" w:pos="2160"/>
        <w:tab w:val="left" w:pos="2880"/>
      </w:tabs>
      <w:spacing w:after="120"/>
      <w:ind w:left="426" w:hanging="284"/>
      <w:jc w:val="both"/>
    </w:pPr>
    <w:rPr>
      <w:rFonts w:asciiTheme="minorHAnsi" w:eastAsia="SimSun" w:hAnsiTheme="minorHAnsi" w:cstheme="minorHAnsi"/>
      <w:sz w:val="22"/>
      <w:szCs w:val="22"/>
      <w:lang w:val="en-IE" w:eastAsia="zh-CN" w:bidi="fa-IR"/>
    </w:rPr>
  </w:style>
  <w:style w:type="paragraph" w:customStyle="1" w:styleId="rmttext0">
    <w:name w:val="rmt text"/>
    <w:basedOn w:val="Normal"/>
    <w:link w:val="rmttextChar0"/>
    <w:uiPriority w:val="99"/>
    <w:rsid w:val="00A2056C"/>
    <w:pPr>
      <w:spacing w:before="100" w:beforeAutospacing="1" w:after="100" w:afterAutospacing="1"/>
      <w:jc w:val="both"/>
    </w:pPr>
    <w:rPr>
      <w:rFonts w:eastAsia="SimSun"/>
      <w:szCs w:val="22"/>
      <w:lang w:val="en-US"/>
    </w:rPr>
  </w:style>
  <w:style w:type="character" w:customStyle="1" w:styleId="rmttextChar0">
    <w:name w:val="rmt text Char"/>
    <w:link w:val="rmttext0"/>
    <w:uiPriority w:val="99"/>
    <w:locked/>
    <w:rsid w:val="00A2056C"/>
    <w:rPr>
      <w:rFonts w:eastAsia="SimSun"/>
      <w:sz w:val="24"/>
      <w:szCs w:val="22"/>
      <w:lang w:val="en-US" w:eastAsia="en-US"/>
    </w:rPr>
  </w:style>
  <w:style w:type="paragraph" w:customStyle="1" w:styleId="tabletitleandfiguretitle">
    <w:name w:val="table title and figure title"/>
    <w:basedOn w:val="Normal"/>
    <w:uiPriority w:val="99"/>
    <w:rsid w:val="00A2056C"/>
    <w:pPr>
      <w:spacing w:before="100" w:beforeAutospacing="1" w:after="100" w:afterAutospacing="1" w:line="480" w:lineRule="auto"/>
      <w:jc w:val="center"/>
    </w:pPr>
    <w:rPr>
      <w:rFonts w:eastAsia="SimSun" w:cs="Arial"/>
      <w:bCs/>
      <w:sz w:val="22"/>
      <w:szCs w:val="22"/>
    </w:rPr>
  </w:style>
  <w:style w:type="paragraph" w:customStyle="1" w:styleId="Default">
    <w:name w:val="Default"/>
    <w:uiPriority w:val="99"/>
    <w:rsid w:val="00A2056C"/>
    <w:pPr>
      <w:autoSpaceDE w:val="0"/>
      <w:autoSpaceDN w:val="0"/>
      <w:adjustRightInd w:val="0"/>
    </w:pPr>
    <w:rPr>
      <w:rFonts w:ascii="Verdana" w:hAnsi="Verdana" w:cs="Verdana"/>
      <w:color w:val="000000"/>
      <w:sz w:val="24"/>
      <w:szCs w:val="24"/>
      <w:lang w:val="en-US" w:eastAsia="de-CH"/>
    </w:rPr>
  </w:style>
  <w:style w:type="paragraph" w:styleId="Date">
    <w:name w:val="Date"/>
    <w:basedOn w:val="Normal"/>
    <w:next w:val="Normal"/>
    <w:link w:val="DateCar"/>
    <w:uiPriority w:val="99"/>
    <w:rsid w:val="00A2056C"/>
    <w:pPr>
      <w:tabs>
        <w:tab w:val="left" w:pos="720"/>
        <w:tab w:val="left" w:pos="1440"/>
        <w:tab w:val="left" w:pos="2160"/>
        <w:tab w:val="left" w:pos="2880"/>
      </w:tabs>
      <w:spacing w:after="240"/>
      <w:jc w:val="both"/>
    </w:pPr>
    <w:rPr>
      <w:sz w:val="22"/>
      <w:szCs w:val="20"/>
    </w:rPr>
  </w:style>
  <w:style w:type="character" w:customStyle="1" w:styleId="DateCar">
    <w:name w:val="Date Car"/>
    <w:link w:val="Date"/>
    <w:uiPriority w:val="99"/>
    <w:locked/>
    <w:rsid w:val="00A2056C"/>
    <w:rPr>
      <w:sz w:val="22"/>
      <w:lang w:val="en-GB" w:eastAsia="en-US"/>
    </w:rPr>
  </w:style>
  <w:style w:type="character" w:customStyle="1" w:styleId="Mention1">
    <w:name w:val="Mention1"/>
    <w:uiPriority w:val="99"/>
    <w:semiHidden/>
    <w:rsid w:val="00A2056C"/>
    <w:rPr>
      <w:rFonts w:cs="Times New Roman"/>
      <w:color w:val="2B579A"/>
      <w:shd w:val="clear" w:color="auto" w:fill="E6E6E6"/>
    </w:rPr>
  </w:style>
  <w:style w:type="character" w:customStyle="1" w:styleId="Mention2">
    <w:name w:val="Mention2"/>
    <w:uiPriority w:val="99"/>
    <w:semiHidden/>
    <w:rsid w:val="00A2056C"/>
    <w:rPr>
      <w:rFonts w:cs="Times New Roman"/>
      <w:color w:val="2B579A"/>
      <w:shd w:val="clear" w:color="auto" w:fill="E6E6E6"/>
    </w:rPr>
  </w:style>
  <w:style w:type="character" w:customStyle="1" w:styleId="Mention3">
    <w:name w:val="Mention3"/>
    <w:uiPriority w:val="99"/>
    <w:semiHidden/>
    <w:rsid w:val="00A2056C"/>
    <w:rPr>
      <w:rFonts w:cs="Times New Roman"/>
      <w:color w:val="2B579A"/>
      <w:shd w:val="clear" w:color="auto" w:fill="E6E6E6"/>
    </w:rPr>
  </w:style>
  <w:style w:type="character" w:customStyle="1" w:styleId="Mention4">
    <w:name w:val="Mention4"/>
    <w:uiPriority w:val="99"/>
    <w:semiHidden/>
    <w:rsid w:val="00A2056C"/>
    <w:rPr>
      <w:rFonts w:cs="Times New Roman"/>
      <w:color w:val="2B579A"/>
      <w:shd w:val="clear" w:color="auto" w:fill="E6E6E6"/>
    </w:rPr>
  </w:style>
  <w:style w:type="paragraph" w:customStyle="1" w:styleId="FridasBox">
    <w:name w:val="Fridas Box"/>
    <w:basedOn w:val="Normal"/>
    <w:autoRedefine/>
    <w:uiPriority w:val="99"/>
    <w:rsid w:val="00A2056C"/>
    <w:pPr>
      <w:tabs>
        <w:tab w:val="left" w:pos="720"/>
        <w:tab w:val="left" w:pos="1440"/>
        <w:tab w:val="left" w:pos="2160"/>
        <w:tab w:val="left" w:pos="2880"/>
      </w:tabs>
      <w:spacing w:after="60"/>
      <w:jc w:val="both"/>
    </w:pPr>
    <w:rPr>
      <w:sz w:val="22"/>
    </w:rPr>
  </w:style>
  <w:style w:type="paragraph" w:customStyle="1" w:styleId="FridasBoxheading">
    <w:name w:val="Fridas Box heading"/>
    <w:basedOn w:val="FridasBox"/>
    <w:autoRedefine/>
    <w:uiPriority w:val="99"/>
    <w:rsid w:val="00A2056C"/>
    <w:pPr>
      <w:keepNext/>
      <w:keepLines/>
      <w:spacing w:before="240"/>
    </w:pPr>
    <w:rPr>
      <w:b/>
      <w:color w:val="984806"/>
    </w:rPr>
  </w:style>
  <w:style w:type="paragraph" w:customStyle="1" w:styleId="rmt17">
    <w:name w:val="rmt17"/>
    <w:basedOn w:val="Rmttext"/>
    <w:link w:val="rmt17Char"/>
    <w:autoRedefine/>
    <w:uiPriority w:val="99"/>
    <w:rsid w:val="00A2056C"/>
    <w:pPr>
      <w:spacing w:before="0" w:after="240"/>
    </w:pPr>
    <w:rPr>
      <w:sz w:val="22"/>
      <w:szCs w:val="22"/>
    </w:rPr>
  </w:style>
  <w:style w:type="character" w:customStyle="1" w:styleId="rmt17Char">
    <w:name w:val="rmt17 Char"/>
    <w:link w:val="rmt17"/>
    <w:uiPriority w:val="99"/>
    <w:locked/>
    <w:rsid w:val="00A2056C"/>
    <w:rPr>
      <w:rFonts w:eastAsia="SimSun"/>
      <w:sz w:val="22"/>
      <w:szCs w:val="22"/>
      <w:lang w:val="en-US"/>
    </w:rPr>
  </w:style>
  <w:style w:type="character" w:styleId="lev">
    <w:name w:val="Strong"/>
    <w:uiPriority w:val="99"/>
    <w:rsid w:val="00A2056C"/>
    <w:rPr>
      <w:rFonts w:cs="Times New Roman"/>
      <w:b/>
      <w:bCs/>
    </w:rPr>
  </w:style>
  <w:style w:type="character" w:customStyle="1" w:styleId="Mention5">
    <w:name w:val="Mention5"/>
    <w:uiPriority w:val="99"/>
    <w:semiHidden/>
    <w:rsid w:val="00A2056C"/>
    <w:rPr>
      <w:rFonts w:cs="Times New Roman"/>
      <w:color w:val="2B579A"/>
      <w:shd w:val="clear" w:color="auto" w:fill="E6E6E6"/>
    </w:rPr>
  </w:style>
  <w:style w:type="character" w:customStyle="1" w:styleId="Mention6">
    <w:name w:val="Mention6"/>
    <w:uiPriority w:val="99"/>
    <w:semiHidden/>
    <w:rsid w:val="00A2056C"/>
    <w:rPr>
      <w:rFonts w:cs="Times New Roman"/>
      <w:color w:val="2B579A"/>
      <w:shd w:val="clear" w:color="auto" w:fill="E6E6E6"/>
    </w:rPr>
  </w:style>
  <w:style w:type="character" w:customStyle="1" w:styleId="Mention7">
    <w:name w:val="Mention7"/>
    <w:uiPriority w:val="99"/>
    <w:semiHidden/>
    <w:rsid w:val="00A2056C"/>
    <w:rPr>
      <w:rFonts w:cs="Times New Roman"/>
      <w:color w:val="2B579A"/>
      <w:shd w:val="clear" w:color="auto" w:fill="E6E6E6"/>
    </w:rPr>
  </w:style>
  <w:style w:type="character" w:customStyle="1" w:styleId="UnresolvedMention1">
    <w:name w:val="Unresolved Mention1"/>
    <w:uiPriority w:val="99"/>
    <w:semiHidden/>
    <w:rsid w:val="00A2056C"/>
    <w:rPr>
      <w:rFonts w:cs="Times New Roman"/>
      <w:color w:val="808080"/>
      <w:shd w:val="clear" w:color="auto" w:fill="E6E6E6"/>
    </w:rPr>
  </w:style>
  <w:style w:type="character" w:customStyle="1" w:styleId="article-prime">
    <w:name w:val="article-prime"/>
    <w:uiPriority w:val="99"/>
    <w:rsid w:val="00A2056C"/>
    <w:rPr>
      <w:rFonts w:cs="Times New Roman"/>
    </w:rPr>
  </w:style>
  <w:style w:type="character" w:customStyle="1" w:styleId="UnresolvedMention2">
    <w:name w:val="Unresolved Mention2"/>
    <w:uiPriority w:val="99"/>
    <w:semiHidden/>
    <w:rsid w:val="00A2056C"/>
    <w:rPr>
      <w:rFonts w:cs="Times New Roman"/>
      <w:color w:val="808080"/>
      <w:shd w:val="clear" w:color="auto" w:fill="E6E6E6"/>
    </w:rPr>
  </w:style>
  <w:style w:type="character" w:customStyle="1" w:styleId="UnresolvedMention3">
    <w:name w:val="Unresolved Mention3"/>
    <w:uiPriority w:val="99"/>
    <w:semiHidden/>
    <w:rsid w:val="00A2056C"/>
    <w:rPr>
      <w:rFonts w:cs="Times New Roman"/>
      <w:color w:val="808080"/>
      <w:shd w:val="clear" w:color="auto" w:fill="E6E6E6"/>
    </w:rPr>
  </w:style>
  <w:style w:type="paragraph" w:customStyle="1" w:styleId="referencesrmt">
    <w:name w:val="references rmt"/>
    <w:basedOn w:val="Normal"/>
    <w:link w:val="referencesrmtChar"/>
    <w:autoRedefine/>
    <w:uiPriority w:val="99"/>
    <w:qFormat/>
    <w:rsid w:val="00A2056C"/>
    <w:pPr>
      <w:keepLines/>
      <w:tabs>
        <w:tab w:val="left" w:pos="720"/>
        <w:tab w:val="left" w:pos="1440"/>
        <w:tab w:val="left" w:pos="2160"/>
        <w:tab w:val="left" w:pos="2880"/>
      </w:tabs>
      <w:suppressAutoHyphens/>
      <w:spacing w:after="60"/>
      <w:ind w:left="425" w:hanging="425"/>
    </w:pPr>
    <w:rPr>
      <w:rFonts w:eastAsia="SimSun"/>
      <w:bCs/>
      <w:sz w:val="20"/>
      <w:szCs w:val="21"/>
      <w:lang w:val="en-US" w:eastAsia="zh-CN" w:bidi="fa-IR"/>
    </w:rPr>
  </w:style>
  <w:style w:type="character" w:customStyle="1" w:styleId="referencesrmtChar">
    <w:name w:val="references rmt Char"/>
    <w:link w:val="referencesrmt"/>
    <w:uiPriority w:val="99"/>
    <w:locked/>
    <w:rsid w:val="00A2056C"/>
    <w:rPr>
      <w:rFonts w:eastAsia="SimSun"/>
      <w:bCs/>
      <w:szCs w:val="21"/>
      <w:lang w:val="en-US" w:bidi="fa-IR"/>
    </w:rPr>
  </w:style>
  <w:style w:type="paragraph" w:customStyle="1" w:styleId="RMT20170">
    <w:name w:val="RMT2017"/>
    <w:basedOn w:val="Normal"/>
    <w:link w:val="RMT2017Char0"/>
    <w:autoRedefine/>
    <w:uiPriority w:val="99"/>
    <w:rsid w:val="00A2056C"/>
    <w:pPr>
      <w:keepLines/>
      <w:tabs>
        <w:tab w:val="left" w:pos="567"/>
        <w:tab w:val="left" w:pos="1440"/>
        <w:tab w:val="left" w:pos="2160"/>
        <w:tab w:val="left" w:pos="2880"/>
      </w:tabs>
      <w:suppressAutoHyphens/>
      <w:spacing w:after="120"/>
      <w:ind w:firstLine="284"/>
      <w:contextualSpacing/>
      <w:jc w:val="both"/>
    </w:pPr>
    <w:rPr>
      <w:rFonts w:eastAsia="SimSun"/>
      <w:bCs/>
      <w:color w:val="244061"/>
      <w:sz w:val="21"/>
      <w:szCs w:val="23"/>
      <w:lang w:val="en-US" w:eastAsia="zh-CN"/>
    </w:rPr>
  </w:style>
  <w:style w:type="character" w:customStyle="1" w:styleId="RMT2017Char0">
    <w:name w:val="RMT2017 Char"/>
    <w:link w:val="RMT20170"/>
    <w:uiPriority w:val="99"/>
    <w:locked/>
    <w:rsid w:val="00A2056C"/>
    <w:rPr>
      <w:rFonts w:eastAsia="SimSun"/>
      <w:bCs/>
      <w:color w:val="244061"/>
      <w:sz w:val="21"/>
      <w:szCs w:val="23"/>
      <w:lang w:val="en-US"/>
    </w:rPr>
  </w:style>
  <w:style w:type="paragraph" w:styleId="Rvision">
    <w:name w:val="Revision"/>
    <w:hidden/>
    <w:uiPriority w:val="99"/>
    <w:semiHidden/>
    <w:rsid w:val="00A2056C"/>
    <w:rPr>
      <w:sz w:val="24"/>
      <w:szCs w:val="24"/>
      <w:lang w:val="en-GB" w:eastAsia="en-US"/>
    </w:rPr>
  </w:style>
  <w:style w:type="character" w:customStyle="1" w:styleId="highlight">
    <w:name w:val="highlight"/>
    <w:rsid w:val="00A2056C"/>
  </w:style>
  <w:style w:type="character" w:customStyle="1" w:styleId="UnresolvedMention4">
    <w:name w:val="Unresolved Mention4"/>
    <w:uiPriority w:val="99"/>
    <w:semiHidden/>
    <w:unhideWhenUsed/>
    <w:rsid w:val="00A2056C"/>
    <w:rPr>
      <w:color w:val="808080"/>
      <w:shd w:val="clear" w:color="auto" w:fill="E6E6E6"/>
    </w:rPr>
  </w:style>
  <w:style w:type="paragraph" w:customStyle="1" w:styleId="RMT2020">
    <w:name w:val="RMT 2020"/>
    <w:basedOn w:val="rmt2017"/>
    <w:link w:val="RMT2020Char"/>
    <w:autoRedefine/>
    <w:qFormat/>
    <w:rsid w:val="00A2056C"/>
    <w:pPr>
      <w:tabs>
        <w:tab w:val="clear" w:pos="720"/>
      </w:tabs>
      <w:spacing w:before="120" w:line="240" w:lineRule="auto"/>
      <w:ind w:firstLine="0"/>
      <w:contextualSpacing w:val="0"/>
    </w:pPr>
    <w:rPr>
      <w:rFonts w:asciiTheme="minorHAnsi" w:hAnsiTheme="minorHAnsi" w:cstheme="majorBidi"/>
      <w:szCs w:val="24"/>
      <w:lang w:val="en-GB"/>
    </w:rPr>
  </w:style>
  <w:style w:type="character" w:customStyle="1" w:styleId="RMT2020Char">
    <w:name w:val="RMT 2020 Char"/>
    <w:basedOn w:val="rmt2017Char"/>
    <w:link w:val="RMT2020"/>
    <w:rsid w:val="00A2056C"/>
    <w:rPr>
      <w:rFonts w:asciiTheme="minorHAnsi" w:eastAsia="SimSun" w:hAnsiTheme="minorHAnsi" w:cstheme="majorBidi"/>
      <w:bCs/>
      <w:sz w:val="22"/>
      <w:szCs w:val="24"/>
      <w:lang w:val="en-GB"/>
    </w:rPr>
  </w:style>
  <w:style w:type="character" w:customStyle="1" w:styleId="UnresolvedMention5">
    <w:name w:val="Unresolved Mention5"/>
    <w:basedOn w:val="Policepardfaut"/>
    <w:uiPriority w:val="99"/>
    <w:semiHidden/>
    <w:unhideWhenUsed/>
    <w:rsid w:val="00A2056C"/>
    <w:rPr>
      <w:color w:val="808080"/>
      <w:shd w:val="clear" w:color="auto" w:fill="E6E6E6"/>
    </w:rPr>
  </w:style>
  <w:style w:type="character" w:customStyle="1" w:styleId="UnresolvedMention6">
    <w:name w:val="Unresolved Mention6"/>
    <w:basedOn w:val="Policepardfaut"/>
    <w:uiPriority w:val="99"/>
    <w:semiHidden/>
    <w:unhideWhenUsed/>
    <w:rsid w:val="00A2056C"/>
    <w:rPr>
      <w:color w:val="808080"/>
      <w:shd w:val="clear" w:color="auto" w:fill="E6E6E6"/>
    </w:rPr>
  </w:style>
  <w:style w:type="character" w:customStyle="1" w:styleId="UnresolvedMention7">
    <w:name w:val="Unresolved Mention7"/>
    <w:basedOn w:val="Policepardfaut"/>
    <w:uiPriority w:val="99"/>
    <w:semiHidden/>
    <w:unhideWhenUsed/>
    <w:rsid w:val="00A2056C"/>
    <w:rPr>
      <w:color w:val="808080"/>
      <w:shd w:val="clear" w:color="auto" w:fill="E6E6E6"/>
    </w:rPr>
  </w:style>
  <w:style w:type="character" w:customStyle="1" w:styleId="UnresolvedMention8">
    <w:name w:val="Unresolved Mention8"/>
    <w:basedOn w:val="Policepardfaut"/>
    <w:uiPriority w:val="99"/>
    <w:semiHidden/>
    <w:unhideWhenUsed/>
    <w:rsid w:val="00A2056C"/>
    <w:rPr>
      <w:color w:val="808080"/>
      <w:shd w:val="clear" w:color="auto" w:fill="E6E6E6"/>
    </w:rPr>
  </w:style>
  <w:style w:type="paragraph" w:customStyle="1" w:styleId="box2">
    <w:name w:val="box 2"/>
    <w:basedOn w:val="Normal"/>
    <w:link w:val="box2Char"/>
    <w:rsid w:val="00A2056C"/>
    <w:pPr>
      <w:ind w:left="720" w:hanging="360"/>
    </w:pPr>
    <w:rPr>
      <w:rFonts w:asciiTheme="minorHAnsi" w:eastAsia="SimSun" w:hAnsiTheme="minorHAnsi" w:cstheme="minorHAnsi"/>
      <w:lang w:bidi="fa-IR"/>
    </w:rPr>
  </w:style>
  <w:style w:type="character" w:customStyle="1" w:styleId="box2Char">
    <w:name w:val="box 2 Char"/>
    <w:basedOn w:val="RMT2020Char"/>
    <w:link w:val="box2"/>
    <w:rsid w:val="00A2056C"/>
    <w:rPr>
      <w:rFonts w:asciiTheme="minorHAnsi" w:eastAsia="SimSun" w:hAnsiTheme="minorHAnsi" w:cstheme="minorHAnsi"/>
      <w:bCs w:val="0"/>
      <w:sz w:val="24"/>
      <w:szCs w:val="24"/>
      <w:lang w:val="en-GB" w:eastAsia="en-US" w:bidi="fa-IR"/>
    </w:rPr>
  </w:style>
  <w:style w:type="character" w:customStyle="1" w:styleId="UnresolvedMention9">
    <w:name w:val="Unresolved Mention9"/>
    <w:basedOn w:val="Policepardfaut"/>
    <w:uiPriority w:val="99"/>
    <w:semiHidden/>
    <w:unhideWhenUsed/>
    <w:rsid w:val="00A2056C"/>
    <w:rPr>
      <w:color w:val="808080"/>
      <w:shd w:val="clear" w:color="auto" w:fill="E6E6E6"/>
    </w:rPr>
  </w:style>
  <w:style w:type="character" w:customStyle="1" w:styleId="UnresolvedMention10">
    <w:name w:val="Unresolved Mention10"/>
    <w:basedOn w:val="Policepardfaut"/>
    <w:uiPriority w:val="99"/>
    <w:semiHidden/>
    <w:unhideWhenUsed/>
    <w:rsid w:val="00A2056C"/>
    <w:rPr>
      <w:color w:val="808080"/>
      <w:shd w:val="clear" w:color="auto" w:fill="E6E6E6"/>
    </w:rPr>
  </w:style>
  <w:style w:type="paragraph" w:customStyle="1" w:styleId="box2head">
    <w:name w:val="box 2 head"/>
    <w:basedOn w:val="box2"/>
    <w:rsid w:val="00A2056C"/>
    <w:pPr>
      <w:keepLines/>
      <w:tabs>
        <w:tab w:val="left" w:pos="720"/>
        <w:tab w:val="left" w:pos="1440"/>
        <w:tab w:val="left" w:pos="2160"/>
        <w:tab w:val="left" w:pos="2880"/>
      </w:tabs>
      <w:suppressAutoHyphens/>
      <w:spacing w:before="120" w:line="360" w:lineRule="auto"/>
      <w:ind w:left="357" w:firstLine="0"/>
      <w:contextualSpacing/>
      <w:jc w:val="both"/>
    </w:pPr>
    <w:rPr>
      <w:b/>
      <w:bCs/>
      <w:sz w:val="22"/>
      <w:szCs w:val="22"/>
      <w:lang w:val="en-US" w:eastAsia="zh-CN"/>
    </w:rPr>
  </w:style>
  <w:style w:type="paragraph" w:customStyle="1" w:styleId="RMT2018">
    <w:name w:val="RMT2018"/>
    <w:link w:val="RMT2018Char"/>
    <w:autoRedefine/>
    <w:rsid w:val="00A2056C"/>
    <w:pPr>
      <w:spacing w:line="360" w:lineRule="auto"/>
      <w:ind w:firstLine="567"/>
      <w:jc w:val="both"/>
    </w:pPr>
    <w:rPr>
      <w:rFonts w:eastAsia="SimSun"/>
      <w:bCs/>
      <w:color w:val="FF0000"/>
      <w:sz w:val="22"/>
      <w:szCs w:val="21"/>
      <w:lang w:val="en-GB"/>
    </w:rPr>
  </w:style>
  <w:style w:type="character" w:customStyle="1" w:styleId="RMT2018Char">
    <w:name w:val="RMT2018 Char"/>
    <w:link w:val="RMT2018"/>
    <w:locked/>
    <w:rsid w:val="00A2056C"/>
    <w:rPr>
      <w:rFonts w:eastAsia="SimSun"/>
      <w:bCs/>
      <w:color w:val="FF0000"/>
      <w:sz w:val="22"/>
      <w:szCs w:val="21"/>
      <w:lang w:val="en-GB"/>
    </w:rPr>
  </w:style>
  <w:style w:type="character" w:styleId="Mentionnonrsolue">
    <w:name w:val="Unresolved Mention"/>
    <w:basedOn w:val="Policepardfaut"/>
    <w:uiPriority w:val="99"/>
    <w:semiHidden/>
    <w:unhideWhenUsed/>
    <w:rsid w:val="00A2056C"/>
    <w:rPr>
      <w:color w:val="605E5C"/>
      <w:shd w:val="clear" w:color="auto" w:fill="E1DFDD"/>
    </w:rPr>
  </w:style>
  <w:style w:type="paragraph" w:customStyle="1" w:styleId="RMT20180">
    <w:name w:val="RMT 2018"/>
    <w:basedOn w:val="rmt2017"/>
    <w:link w:val="RMT2018Char0"/>
    <w:rsid w:val="00A2056C"/>
    <w:pPr>
      <w:spacing w:before="120" w:after="360"/>
    </w:pPr>
  </w:style>
  <w:style w:type="character" w:customStyle="1" w:styleId="RMT2018Char0">
    <w:name w:val="RMT 2018 Char"/>
    <w:basedOn w:val="rmt2017Char"/>
    <w:link w:val="RMT20180"/>
    <w:rsid w:val="00A2056C"/>
    <w:rPr>
      <w:rFonts w:eastAsia="SimSun"/>
      <w:bCs/>
      <w:sz w:val="22"/>
      <w:szCs w:val="22"/>
      <w:lang w:val="en-US"/>
    </w:rPr>
  </w:style>
  <w:style w:type="paragraph" w:styleId="Tabledesillustrations">
    <w:name w:val="table of figures"/>
    <w:basedOn w:val="Normal"/>
    <w:next w:val="Normal"/>
    <w:autoRedefine/>
    <w:uiPriority w:val="99"/>
    <w:unhideWhenUsed/>
    <w:qFormat/>
    <w:rsid w:val="00A2056C"/>
    <w:pPr>
      <w:keepLines/>
      <w:tabs>
        <w:tab w:val="right" w:leader="dot" w:pos="9402"/>
      </w:tabs>
      <w:spacing w:after="120"/>
      <w:ind w:left="567" w:right="1134" w:hanging="567"/>
    </w:pPr>
    <w:rPr>
      <w:noProof/>
      <w:sz w:val="20"/>
    </w:rPr>
  </w:style>
  <w:style w:type="character" w:styleId="Rfrencelgre">
    <w:name w:val="Subtle Reference"/>
    <w:basedOn w:val="Policepardfaut"/>
    <w:uiPriority w:val="31"/>
    <w:qFormat/>
    <w:rsid w:val="00A2056C"/>
    <w:rPr>
      <w:smallCaps/>
      <w:color w:val="5A5A5A" w:themeColor="text1" w:themeTint="A5"/>
    </w:rPr>
  </w:style>
  <w:style w:type="paragraph" w:styleId="TM4">
    <w:name w:val="toc 4"/>
    <w:basedOn w:val="Normal"/>
    <w:next w:val="Normal"/>
    <w:autoRedefine/>
    <w:uiPriority w:val="39"/>
    <w:unhideWhenUsed/>
    <w:rsid w:val="00A2056C"/>
    <w:pPr>
      <w:tabs>
        <w:tab w:val="right" w:leader="dot" w:pos="9402"/>
      </w:tabs>
      <w:ind w:left="1134"/>
    </w:pPr>
    <w:rPr>
      <w:noProof/>
      <w:sz w:val="20"/>
      <w:szCs w:val="20"/>
      <w:lang w:bidi="fa-IR"/>
    </w:rPr>
  </w:style>
  <w:style w:type="paragraph" w:styleId="Sous-titre">
    <w:name w:val="Subtitle"/>
    <w:basedOn w:val="Normal"/>
    <w:next w:val="Normal"/>
    <w:link w:val="Sous-titreCar"/>
    <w:autoRedefine/>
    <w:qFormat/>
    <w:locked/>
    <w:rsid w:val="00A2056C"/>
    <w:pPr>
      <w:numPr>
        <w:ilvl w:val="1"/>
      </w:numPr>
      <w:spacing w:after="160"/>
      <w:jc w:val="right"/>
    </w:pPr>
    <w:rPr>
      <w:rFonts w:asciiTheme="minorHAnsi" w:hAnsiTheme="minorHAnsi" w:cstheme="minorBidi"/>
      <w:i/>
      <w:color w:val="5A5A5A" w:themeColor="text1" w:themeTint="A5"/>
      <w:spacing w:val="15"/>
      <w:sz w:val="22"/>
      <w:szCs w:val="22"/>
    </w:rPr>
  </w:style>
  <w:style w:type="character" w:customStyle="1" w:styleId="Sous-titreCar">
    <w:name w:val="Sous-titre Car"/>
    <w:basedOn w:val="Policepardfaut"/>
    <w:link w:val="Sous-titre"/>
    <w:rsid w:val="00A2056C"/>
    <w:rPr>
      <w:rFonts w:asciiTheme="minorHAnsi" w:hAnsiTheme="minorHAnsi" w:cstheme="minorBidi"/>
      <w:i/>
      <w:color w:val="5A5A5A" w:themeColor="text1" w:themeTint="A5"/>
      <w:spacing w:val="15"/>
      <w:sz w:val="22"/>
      <w:szCs w:val="22"/>
      <w:lang w:val="en-GB" w:eastAsia="en-US"/>
    </w:rPr>
  </w:style>
  <w:style w:type="table" w:styleId="TableauGrille4-Accentuation5">
    <w:name w:val="Grid Table 4 Accent 5"/>
    <w:basedOn w:val="TableauNormal"/>
    <w:uiPriority w:val="49"/>
    <w:rsid w:val="00A205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simple5">
    <w:name w:val="Plain Table 5"/>
    <w:basedOn w:val="TableauNormal"/>
    <w:uiPriority w:val="45"/>
    <w:rsid w:val="00A205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ationintense">
    <w:name w:val="Intense Quote"/>
    <w:basedOn w:val="Normal"/>
    <w:next w:val="Normal"/>
    <w:link w:val="CitationintenseCar"/>
    <w:uiPriority w:val="30"/>
    <w:rsid w:val="00A2056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A2056C"/>
    <w:rPr>
      <w:i/>
      <w:iCs/>
      <w:color w:val="4F81BD" w:themeColor="accent1"/>
      <w:sz w:val="24"/>
      <w:szCs w:val="24"/>
      <w:lang w:val="en-GB" w:eastAsia="en-US"/>
    </w:rPr>
  </w:style>
  <w:style w:type="table" w:styleId="TableauGrille4-Accentuation1">
    <w:name w:val="Grid Table 4 Accent 1"/>
    <w:basedOn w:val="TableauNormal"/>
    <w:uiPriority w:val="49"/>
    <w:rsid w:val="00A205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5Fonc-Accentuation1">
    <w:name w:val="List Table 5 Dark Accent 1"/>
    <w:basedOn w:val="TableauNormal"/>
    <w:uiPriority w:val="50"/>
    <w:rsid w:val="00A2056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simple3">
    <w:name w:val="Plain Table 3"/>
    <w:basedOn w:val="TableauNormal"/>
    <w:uiPriority w:val="43"/>
    <w:rsid w:val="00A2056C"/>
    <w:rPr>
      <w:rFonts w:asciiTheme="minorHAnsi" w:hAnsiTheme="minorHAnsi"/>
      <w:sz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4-Accentuation2">
    <w:name w:val="Grid Table 4 Accent 2"/>
    <w:basedOn w:val="TableauNormal"/>
    <w:uiPriority w:val="49"/>
    <w:rsid w:val="00A2056C"/>
    <w:rPr>
      <w:rFonts w:asciiTheme="minorHAnsi" w:eastAsiaTheme="minorHAnsi" w:hAnsiTheme="minorHAnsi" w:cstheme="minorBidi"/>
      <w:sz w:val="24"/>
      <w:szCs w:val="24"/>
      <w:lang w:val="en-IE"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A2056C"/>
    <w:rPr>
      <w:rFonts w:asciiTheme="minorHAnsi" w:eastAsiaTheme="minorHAnsi" w:hAnsiTheme="minorHAnsi" w:cstheme="minorBidi"/>
      <w:sz w:val="24"/>
      <w:szCs w:val="24"/>
      <w:lang w:val="en-IE"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Titredulivre">
    <w:name w:val="Book Title"/>
    <w:basedOn w:val="Policepardfaut"/>
    <w:uiPriority w:val="33"/>
    <w:qFormat/>
    <w:rsid w:val="00A2056C"/>
    <w:rPr>
      <w:i/>
      <w:iCs/>
      <w:spacing w:val="5"/>
    </w:rPr>
  </w:style>
  <w:style w:type="paragraph" w:styleId="TM5">
    <w:name w:val="toc 5"/>
    <w:basedOn w:val="Normal"/>
    <w:next w:val="Normal"/>
    <w:autoRedefine/>
    <w:uiPriority w:val="39"/>
    <w:unhideWhenUsed/>
    <w:rsid w:val="00A2056C"/>
    <w:pPr>
      <w:tabs>
        <w:tab w:val="right" w:leader="dot" w:pos="9402"/>
      </w:tabs>
      <w:spacing w:after="120"/>
      <w:ind w:left="1559"/>
      <w:contextualSpacing/>
    </w:pPr>
    <w:rPr>
      <w:noProof/>
      <w:sz w:val="18"/>
      <w:szCs w:val="18"/>
    </w:rPr>
  </w:style>
  <w:style w:type="paragraph" w:customStyle="1" w:styleId="RMT2022">
    <w:name w:val="RMT 2022"/>
    <w:basedOn w:val="Normal"/>
    <w:link w:val="RMT2022Char"/>
    <w:autoRedefine/>
    <w:qFormat/>
    <w:rsid w:val="001C15C8"/>
    <w:pPr>
      <w:spacing w:after="120" w:line="264" w:lineRule="auto"/>
      <w:jc w:val="both"/>
    </w:pPr>
    <w:rPr>
      <w:rFonts w:asciiTheme="minorHAnsi" w:hAnsiTheme="minorHAnsi" w:cstheme="minorHAnsi"/>
      <w:sz w:val="23"/>
      <w:szCs w:val="23"/>
    </w:rPr>
  </w:style>
  <w:style w:type="paragraph" w:customStyle="1" w:styleId="tableleft">
    <w:name w:val="table left"/>
    <w:basedOn w:val="Normal"/>
    <w:autoRedefine/>
    <w:qFormat/>
    <w:rsid w:val="00A2056C"/>
    <w:pPr>
      <w:autoSpaceDE w:val="0"/>
      <w:autoSpaceDN w:val="0"/>
      <w:adjustRightInd w:val="0"/>
      <w:ind w:left="113" w:hanging="113"/>
    </w:pPr>
    <w:rPr>
      <w:rFonts w:ascii="Arial Narrow" w:hAnsi="Arial Narrow" w:cs="Calibri"/>
      <w:sz w:val="18"/>
      <w:szCs w:val="18"/>
      <w:lang w:eastAsia="zh-CN"/>
    </w:rPr>
  </w:style>
  <w:style w:type="paragraph" w:customStyle="1" w:styleId="Source0">
    <w:name w:val="Source"/>
    <w:basedOn w:val="Normal"/>
    <w:autoRedefine/>
    <w:qFormat/>
    <w:rsid w:val="00A2056C"/>
    <w:pPr>
      <w:keepLines/>
      <w:spacing w:after="240"/>
      <w:ind w:left="426" w:hanging="426"/>
      <w:contextualSpacing/>
    </w:pPr>
    <w:rPr>
      <w:rFonts w:ascii="Calibri" w:eastAsia="Times New Roman" w:hAnsi="Calibri" w:cs="Calibri"/>
      <w:i/>
      <w:iCs/>
      <w:color w:val="808080" w:themeColor="background1" w:themeShade="80"/>
      <w:sz w:val="18"/>
      <w:szCs w:val="18"/>
      <w:lang w:val="en-US" w:eastAsia="en-GB"/>
    </w:rPr>
  </w:style>
  <w:style w:type="paragraph" w:styleId="Citation">
    <w:name w:val="Quote"/>
    <w:aliases w:val="Stye for Illustration"/>
    <w:basedOn w:val="Normal"/>
    <w:next w:val="Source0"/>
    <w:link w:val="CitationCar"/>
    <w:autoRedefine/>
    <w:uiPriority w:val="29"/>
    <w:qFormat/>
    <w:rsid w:val="00A2056C"/>
    <w:pPr>
      <w:keepNext/>
      <w:keepLines/>
      <w:spacing w:after="120"/>
      <w:ind w:right="96"/>
      <w:contextualSpacing/>
      <w:jc w:val="center"/>
    </w:pPr>
    <w:rPr>
      <w:rFonts w:eastAsia="Times New Roman"/>
      <w:i/>
      <w:iCs/>
      <w:noProof/>
      <w:color w:val="00B050"/>
      <w:sz w:val="16"/>
      <w:szCs w:val="16"/>
      <w:lang w:val="en-US"/>
    </w:rPr>
  </w:style>
  <w:style w:type="character" w:customStyle="1" w:styleId="CitationCar">
    <w:name w:val="Citation Car"/>
    <w:aliases w:val="Stye for Illustration Car"/>
    <w:basedOn w:val="Policepardfaut"/>
    <w:link w:val="Citation"/>
    <w:uiPriority w:val="29"/>
    <w:rsid w:val="00A2056C"/>
    <w:rPr>
      <w:rFonts w:eastAsia="Times New Roman"/>
      <w:i/>
      <w:iCs/>
      <w:noProof/>
      <w:color w:val="00B050"/>
      <w:sz w:val="16"/>
      <w:szCs w:val="16"/>
      <w:lang w:val="en-US" w:eastAsia="en-US"/>
    </w:rPr>
  </w:style>
  <w:style w:type="character" w:customStyle="1" w:styleId="LgendeCar">
    <w:name w:val="Légende Car"/>
    <w:aliases w:val="~Caption Car"/>
    <w:basedOn w:val="Policepardfaut"/>
    <w:link w:val="Lgende"/>
    <w:uiPriority w:val="35"/>
    <w:rsid w:val="00A2056C"/>
    <w:rPr>
      <w:b/>
      <w:color w:val="4F81BD" w:themeColor="accent1"/>
      <w:szCs w:val="16"/>
      <w:lang w:val="en-GB" w:eastAsia="en-US"/>
    </w:rPr>
  </w:style>
  <w:style w:type="paragraph" w:customStyle="1" w:styleId="Heading2notnumbered">
    <w:name w:val="Heading 2 not numbered"/>
    <w:basedOn w:val="Normal"/>
    <w:autoRedefine/>
    <w:qFormat/>
    <w:rsid w:val="00A2056C"/>
    <w:pPr>
      <w:keepNext/>
      <w:keepLines/>
      <w:spacing w:before="240" w:after="120" w:line="259" w:lineRule="auto"/>
      <w:outlineLvl w:val="1"/>
    </w:pPr>
    <w:rPr>
      <w:rFonts w:ascii="Calibri" w:eastAsiaTheme="majorEastAsia" w:hAnsi="Calibri" w:cs="Calibri"/>
      <w:color w:val="4F81BD" w:themeColor="accent1"/>
      <w:sz w:val="28"/>
      <w:szCs w:val="28"/>
    </w:rPr>
  </w:style>
  <w:style w:type="paragraph" w:customStyle="1" w:styleId="Heading3notnumbered">
    <w:name w:val="Heading 3 not numbered"/>
    <w:basedOn w:val="Titre3"/>
    <w:autoRedefine/>
    <w:qFormat/>
    <w:rsid w:val="00A2056C"/>
    <w:pPr>
      <w:pBdr>
        <w:bottom w:val="none" w:sz="0" w:space="0" w:color="auto"/>
      </w:pBdr>
      <w:tabs>
        <w:tab w:val="clear" w:pos="1440"/>
        <w:tab w:val="clear" w:pos="2160"/>
        <w:tab w:val="clear" w:pos="2880"/>
      </w:tabs>
      <w:spacing w:before="240" w:line="276" w:lineRule="auto"/>
      <w:jc w:val="left"/>
    </w:pPr>
    <w:rPr>
      <w:rFonts w:ascii="Calibri" w:eastAsiaTheme="majorEastAsia" w:hAnsi="Calibri" w:cs="Calibri"/>
      <w:b w:val="0"/>
      <w:i/>
      <w:iCs/>
      <w:color w:val="4F81BD" w:themeColor="accent1"/>
      <w:szCs w:val="24"/>
      <w:lang w:eastAsia="en-GB"/>
    </w:rPr>
  </w:style>
  <w:style w:type="paragraph" w:customStyle="1" w:styleId="Box">
    <w:name w:val="Box"/>
    <w:basedOn w:val="Normal"/>
    <w:autoRedefine/>
    <w:qFormat/>
    <w:rsid w:val="00A2056C"/>
    <w:pPr>
      <w:keepLines/>
      <w:pBdr>
        <w:top w:val="single" w:sz="4" w:space="1" w:color="auto"/>
        <w:left w:val="single" w:sz="4" w:space="28" w:color="auto"/>
        <w:bottom w:val="single" w:sz="4" w:space="1" w:color="auto"/>
        <w:right w:val="single" w:sz="4" w:space="4" w:color="auto"/>
      </w:pBdr>
      <w:spacing w:after="120"/>
      <w:ind w:left="284" w:right="567"/>
      <w:jc w:val="both"/>
    </w:pPr>
    <w:rPr>
      <w:rFonts w:asciiTheme="minorHAnsi" w:eastAsia="SimSun" w:hAnsiTheme="minorHAnsi" w:cstheme="minorHAnsi"/>
      <w:sz w:val="20"/>
      <w:szCs w:val="20"/>
      <w:lang w:val="en-US" w:bidi="fa-IR"/>
    </w:rPr>
  </w:style>
  <w:style w:type="paragraph" w:customStyle="1" w:styleId="RMT2021">
    <w:name w:val="RMT 2021"/>
    <w:basedOn w:val="Normal"/>
    <w:autoRedefine/>
    <w:qFormat/>
    <w:rsid w:val="00A2056C"/>
    <w:pPr>
      <w:spacing w:after="120"/>
      <w:jc w:val="both"/>
    </w:pPr>
    <w:rPr>
      <w:rFonts w:asciiTheme="minorHAnsi" w:hAnsiTheme="minorHAnsi" w:cstheme="minorHAnsi"/>
      <w:sz w:val="22"/>
      <w:szCs w:val="22"/>
      <w:lang w:val="en-IE"/>
    </w:rPr>
  </w:style>
  <w:style w:type="character" w:customStyle="1" w:styleId="RMT2022Char">
    <w:name w:val="RMT 2022 Char"/>
    <w:basedOn w:val="Policepardfaut"/>
    <w:link w:val="RMT2022"/>
    <w:rsid w:val="001C15C8"/>
    <w:rPr>
      <w:rFonts w:asciiTheme="minorHAnsi" w:hAnsiTheme="minorHAnsi" w:cstheme="minorHAnsi"/>
      <w:sz w:val="23"/>
      <w:szCs w:val="23"/>
      <w:lang w:val="en-GB" w:eastAsia="en-US"/>
    </w:rPr>
  </w:style>
  <w:style w:type="paragraph" w:customStyle="1" w:styleId="ListParagraphnumbered">
    <w:name w:val="List Paragraph numbered"/>
    <w:basedOn w:val="Paragraphedeliste"/>
    <w:autoRedefine/>
    <w:qFormat/>
    <w:rsid w:val="00A2056C"/>
    <w:rPr>
      <w:sz w:val="23"/>
      <w:szCs w:val="23"/>
    </w:rPr>
  </w:style>
  <w:style w:type="character" w:customStyle="1" w:styleId="ParagraphedelisteCar">
    <w:name w:val="Paragraphe de liste Car"/>
    <w:link w:val="Paragraphedeliste"/>
    <w:uiPriority w:val="34"/>
    <w:locked/>
    <w:rsid w:val="00A2056C"/>
    <w:rPr>
      <w:rFonts w:asciiTheme="minorHAnsi" w:eastAsia="SimSun" w:hAnsiTheme="minorHAnsi" w:cstheme="minorHAnsi"/>
      <w:sz w:val="22"/>
      <w:szCs w:val="22"/>
      <w:lang w:val="en-I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5197">
      <w:bodyDiv w:val="1"/>
      <w:marLeft w:val="0"/>
      <w:marRight w:val="0"/>
      <w:marTop w:val="0"/>
      <w:marBottom w:val="0"/>
      <w:divBdr>
        <w:top w:val="none" w:sz="0" w:space="0" w:color="auto"/>
        <w:left w:val="none" w:sz="0" w:space="0" w:color="auto"/>
        <w:bottom w:val="none" w:sz="0" w:space="0" w:color="auto"/>
        <w:right w:val="none" w:sz="0" w:space="0" w:color="auto"/>
      </w:divBdr>
    </w:div>
    <w:div w:id="91974656">
      <w:bodyDiv w:val="1"/>
      <w:marLeft w:val="0"/>
      <w:marRight w:val="0"/>
      <w:marTop w:val="0"/>
      <w:marBottom w:val="0"/>
      <w:divBdr>
        <w:top w:val="none" w:sz="0" w:space="0" w:color="auto"/>
        <w:left w:val="none" w:sz="0" w:space="0" w:color="auto"/>
        <w:bottom w:val="none" w:sz="0" w:space="0" w:color="auto"/>
        <w:right w:val="none" w:sz="0" w:space="0" w:color="auto"/>
      </w:divBdr>
    </w:div>
    <w:div w:id="128254266">
      <w:bodyDiv w:val="1"/>
      <w:marLeft w:val="0"/>
      <w:marRight w:val="0"/>
      <w:marTop w:val="0"/>
      <w:marBottom w:val="0"/>
      <w:divBdr>
        <w:top w:val="none" w:sz="0" w:space="0" w:color="auto"/>
        <w:left w:val="none" w:sz="0" w:space="0" w:color="auto"/>
        <w:bottom w:val="none" w:sz="0" w:space="0" w:color="auto"/>
        <w:right w:val="none" w:sz="0" w:space="0" w:color="auto"/>
      </w:divBdr>
    </w:div>
    <w:div w:id="197285204">
      <w:bodyDiv w:val="1"/>
      <w:marLeft w:val="0"/>
      <w:marRight w:val="0"/>
      <w:marTop w:val="0"/>
      <w:marBottom w:val="0"/>
      <w:divBdr>
        <w:top w:val="none" w:sz="0" w:space="0" w:color="auto"/>
        <w:left w:val="none" w:sz="0" w:space="0" w:color="auto"/>
        <w:bottom w:val="none" w:sz="0" w:space="0" w:color="auto"/>
        <w:right w:val="none" w:sz="0" w:space="0" w:color="auto"/>
      </w:divBdr>
    </w:div>
    <w:div w:id="334959931">
      <w:bodyDiv w:val="1"/>
      <w:marLeft w:val="0"/>
      <w:marRight w:val="0"/>
      <w:marTop w:val="0"/>
      <w:marBottom w:val="0"/>
      <w:divBdr>
        <w:top w:val="none" w:sz="0" w:space="0" w:color="auto"/>
        <w:left w:val="none" w:sz="0" w:space="0" w:color="auto"/>
        <w:bottom w:val="none" w:sz="0" w:space="0" w:color="auto"/>
        <w:right w:val="none" w:sz="0" w:space="0" w:color="auto"/>
      </w:divBdr>
    </w:div>
    <w:div w:id="353846314">
      <w:bodyDiv w:val="1"/>
      <w:marLeft w:val="0"/>
      <w:marRight w:val="0"/>
      <w:marTop w:val="0"/>
      <w:marBottom w:val="0"/>
      <w:divBdr>
        <w:top w:val="none" w:sz="0" w:space="0" w:color="auto"/>
        <w:left w:val="none" w:sz="0" w:space="0" w:color="auto"/>
        <w:bottom w:val="none" w:sz="0" w:space="0" w:color="auto"/>
        <w:right w:val="none" w:sz="0" w:space="0" w:color="auto"/>
      </w:divBdr>
    </w:div>
    <w:div w:id="370768621">
      <w:bodyDiv w:val="1"/>
      <w:marLeft w:val="0"/>
      <w:marRight w:val="0"/>
      <w:marTop w:val="0"/>
      <w:marBottom w:val="0"/>
      <w:divBdr>
        <w:top w:val="none" w:sz="0" w:space="0" w:color="auto"/>
        <w:left w:val="none" w:sz="0" w:space="0" w:color="auto"/>
        <w:bottom w:val="none" w:sz="0" w:space="0" w:color="auto"/>
        <w:right w:val="none" w:sz="0" w:space="0" w:color="auto"/>
      </w:divBdr>
    </w:div>
    <w:div w:id="501897217">
      <w:bodyDiv w:val="1"/>
      <w:marLeft w:val="0"/>
      <w:marRight w:val="0"/>
      <w:marTop w:val="0"/>
      <w:marBottom w:val="0"/>
      <w:divBdr>
        <w:top w:val="none" w:sz="0" w:space="0" w:color="auto"/>
        <w:left w:val="none" w:sz="0" w:space="0" w:color="auto"/>
        <w:bottom w:val="none" w:sz="0" w:space="0" w:color="auto"/>
        <w:right w:val="none" w:sz="0" w:space="0" w:color="auto"/>
      </w:divBdr>
    </w:div>
    <w:div w:id="529144905">
      <w:bodyDiv w:val="1"/>
      <w:marLeft w:val="0"/>
      <w:marRight w:val="0"/>
      <w:marTop w:val="0"/>
      <w:marBottom w:val="0"/>
      <w:divBdr>
        <w:top w:val="none" w:sz="0" w:space="0" w:color="auto"/>
        <w:left w:val="none" w:sz="0" w:space="0" w:color="auto"/>
        <w:bottom w:val="none" w:sz="0" w:space="0" w:color="auto"/>
        <w:right w:val="none" w:sz="0" w:space="0" w:color="auto"/>
      </w:divBdr>
    </w:div>
    <w:div w:id="553781924">
      <w:bodyDiv w:val="1"/>
      <w:marLeft w:val="0"/>
      <w:marRight w:val="0"/>
      <w:marTop w:val="0"/>
      <w:marBottom w:val="0"/>
      <w:divBdr>
        <w:top w:val="none" w:sz="0" w:space="0" w:color="auto"/>
        <w:left w:val="none" w:sz="0" w:space="0" w:color="auto"/>
        <w:bottom w:val="none" w:sz="0" w:space="0" w:color="auto"/>
        <w:right w:val="none" w:sz="0" w:space="0" w:color="auto"/>
      </w:divBdr>
    </w:div>
    <w:div w:id="770469326">
      <w:bodyDiv w:val="1"/>
      <w:marLeft w:val="0"/>
      <w:marRight w:val="0"/>
      <w:marTop w:val="0"/>
      <w:marBottom w:val="0"/>
      <w:divBdr>
        <w:top w:val="none" w:sz="0" w:space="0" w:color="auto"/>
        <w:left w:val="none" w:sz="0" w:space="0" w:color="auto"/>
        <w:bottom w:val="none" w:sz="0" w:space="0" w:color="auto"/>
        <w:right w:val="none" w:sz="0" w:space="0" w:color="auto"/>
      </w:divBdr>
      <w:divsChild>
        <w:div w:id="87586361">
          <w:marLeft w:val="0"/>
          <w:marRight w:val="0"/>
          <w:marTop w:val="0"/>
          <w:marBottom w:val="0"/>
          <w:divBdr>
            <w:top w:val="none" w:sz="0" w:space="0" w:color="auto"/>
            <w:left w:val="none" w:sz="0" w:space="0" w:color="auto"/>
            <w:bottom w:val="none" w:sz="0" w:space="0" w:color="auto"/>
            <w:right w:val="none" w:sz="0" w:space="0" w:color="auto"/>
          </w:divBdr>
        </w:div>
        <w:div w:id="552233294">
          <w:marLeft w:val="0"/>
          <w:marRight w:val="0"/>
          <w:marTop w:val="0"/>
          <w:marBottom w:val="0"/>
          <w:divBdr>
            <w:top w:val="none" w:sz="0" w:space="0" w:color="auto"/>
            <w:left w:val="none" w:sz="0" w:space="0" w:color="auto"/>
            <w:bottom w:val="none" w:sz="0" w:space="0" w:color="auto"/>
            <w:right w:val="none" w:sz="0" w:space="0" w:color="auto"/>
          </w:divBdr>
        </w:div>
        <w:div w:id="1945725222">
          <w:marLeft w:val="0"/>
          <w:marRight w:val="0"/>
          <w:marTop w:val="0"/>
          <w:marBottom w:val="0"/>
          <w:divBdr>
            <w:top w:val="none" w:sz="0" w:space="0" w:color="auto"/>
            <w:left w:val="none" w:sz="0" w:space="0" w:color="auto"/>
            <w:bottom w:val="none" w:sz="0" w:space="0" w:color="auto"/>
            <w:right w:val="none" w:sz="0" w:space="0" w:color="auto"/>
          </w:divBdr>
        </w:div>
        <w:div w:id="287703753">
          <w:marLeft w:val="0"/>
          <w:marRight w:val="0"/>
          <w:marTop w:val="0"/>
          <w:marBottom w:val="0"/>
          <w:divBdr>
            <w:top w:val="none" w:sz="0" w:space="0" w:color="auto"/>
            <w:left w:val="none" w:sz="0" w:space="0" w:color="auto"/>
            <w:bottom w:val="none" w:sz="0" w:space="0" w:color="auto"/>
            <w:right w:val="none" w:sz="0" w:space="0" w:color="auto"/>
          </w:divBdr>
        </w:div>
        <w:div w:id="1955402678">
          <w:marLeft w:val="0"/>
          <w:marRight w:val="0"/>
          <w:marTop w:val="0"/>
          <w:marBottom w:val="0"/>
          <w:divBdr>
            <w:top w:val="none" w:sz="0" w:space="0" w:color="auto"/>
            <w:left w:val="none" w:sz="0" w:space="0" w:color="auto"/>
            <w:bottom w:val="none" w:sz="0" w:space="0" w:color="auto"/>
            <w:right w:val="none" w:sz="0" w:space="0" w:color="auto"/>
          </w:divBdr>
        </w:div>
        <w:div w:id="889803606">
          <w:marLeft w:val="0"/>
          <w:marRight w:val="0"/>
          <w:marTop w:val="0"/>
          <w:marBottom w:val="0"/>
          <w:divBdr>
            <w:top w:val="none" w:sz="0" w:space="0" w:color="auto"/>
            <w:left w:val="none" w:sz="0" w:space="0" w:color="auto"/>
            <w:bottom w:val="none" w:sz="0" w:space="0" w:color="auto"/>
            <w:right w:val="none" w:sz="0" w:space="0" w:color="auto"/>
          </w:divBdr>
        </w:div>
        <w:div w:id="585456449">
          <w:marLeft w:val="0"/>
          <w:marRight w:val="0"/>
          <w:marTop w:val="0"/>
          <w:marBottom w:val="0"/>
          <w:divBdr>
            <w:top w:val="none" w:sz="0" w:space="0" w:color="auto"/>
            <w:left w:val="none" w:sz="0" w:space="0" w:color="auto"/>
            <w:bottom w:val="none" w:sz="0" w:space="0" w:color="auto"/>
            <w:right w:val="none" w:sz="0" w:space="0" w:color="auto"/>
          </w:divBdr>
        </w:div>
        <w:div w:id="1693191997">
          <w:marLeft w:val="0"/>
          <w:marRight w:val="0"/>
          <w:marTop w:val="0"/>
          <w:marBottom w:val="0"/>
          <w:divBdr>
            <w:top w:val="none" w:sz="0" w:space="0" w:color="auto"/>
            <w:left w:val="none" w:sz="0" w:space="0" w:color="auto"/>
            <w:bottom w:val="none" w:sz="0" w:space="0" w:color="auto"/>
            <w:right w:val="none" w:sz="0" w:space="0" w:color="auto"/>
          </w:divBdr>
        </w:div>
        <w:div w:id="534658257">
          <w:marLeft w:val="0"/>
          <w:marRight w:val="0"/>
          <w:marTop w:val="0"/>
          <w:marBottom w:val="0"/>
          <w:divBdr>
            <w:top w:val="none" w:sz="0" w:space="0" w:color="auto"/>
            <w:left w:val="none" w:sz="0" w:space="0" w:color="auto"/>
            <w:bottom w:val="none" w:sz="0" w:space="0" w:color="auto"/>
            <w:right w:val="none" w:sz="0" w:space="0" w:color="auto"/>
          </w:divBdr>
        </w:div>
      </w:divsChild>
    </w:div>
    <w:div w:id="901212478">
      <w:bodyDiv w:val="1"/>
      <w:marLeft w:val="0"/>
      <w:marRight w:val="0"/>
      <w:marTop w:val="0"/>
      <w:marBottom w:val="0"/>
      <w:divBdr>
        <w:top w:val="none" w:sz="0" w:space="0" w:color="auto"/>
        <w:left w:val="none" w:sz="0" w:space="0" w:color="auto"/>
        <w:bottom w:val="none" w:sz="0" w:space="0" w:color="auto"/>
        <w:right w:val="none" w:sz="0" w:space="0" w:color="auto"/>
      </w:divBdr>
    </w:div>
    <w:div w:id="1040127940">
      <w:bodyDiv w:val="1"/>
      <w:marLeft w:val="0"/>
      <w:marRight w:val="0"/>
      <w:marTop w:val="0"/>
      <w:marBottom w:val="0"/>
      <w:divBdr>
        <w:top w:val="none" w:sz="0" w:space="0" w:color="auto"/>
        <w:left w:val="none" w:sz="0" w:space="0" w:color="auto"/>
        <w:bottom w:val="none" w:sz="0" w:space="0" w:color="auto"/>
        <w:right w:val="none" w:sz="0" w:space="0" w:color="auto"/>
      </w:divBdr>
    </w:div>
    <w:div w:id="1166632800">
      <w:bodyDiv w:val="1"/>
      <w:marLeft w:val="0"/>
      <w:marRight w:val="0"/>
      <w:marTop w:val="0"/>
      <w:marBottom w:val="0"/>
      <w:divBdr>
        <w:top w:val="none" w:sz="0" w:space="0" w:color="auto"/>
        <w:left w:val="none" w:sz="0" w:space="0" w:color="auto"/>
        <w:bottom w:val="none" w:sz="0" w:space="0" w:color="auto"/>
        <w:right w:val="none" w:sz="0" w:space="0" w:color="auto"/>
      </w:divBdr>
    </w:div>
    <w:div w:id="1262907151">
      <w:bodyDiv w:val="1"/>
      <w:marLeft w:val="0"/>
      <w:marRight w:val="0"/>
      <w:marTop w:val="0"/>
      <w:marBottom w:val="0"/>
      <w:divBdr>
        <w:top w:val="none" w:sz="0" w:space="0" w:color="auto"/>
        <w:left w:val="none" w:sz="0" w:space="0" w:color="auto"/>
        <w:bottom w:val="none" w:sz="0" w:space="0" w:color="auto"/>
        <w:right w:val="none" w:sz="0" w:space="0" w:color="auto"/>
      </w:divBdr>
    </w:div>
    <w:div w:id="1366638673">
      <w:bodyDiv w:val="1"/>
      <w:marLeft w:val="0"/>
      <w:marRight w:val="0"/>
      <w:marTop w:val="0"/>
      <w:marBottom w:val="0"/>
      <w:divBdr>
        <w:top w:val="none" w:sz="0" w:space="0" w:color="auto"/>
        <w:left w:val="none" w:sz="0" w:space="0" w:color="auto"/>
        <w:bottom w:val="none" w:sz="0" w:space="0" w:color="auto"/>
        <w:right w:val="none" w:sz="0" w:space="0" w:color="auto"/>
      </w:divBdr>
    </w:div>
    <w:div w:id="1386564896">
      <w:marLeft w:val="0"/>
      <w:marRight w:val="0"/>
      <w:marTop w:val="0"/>
      <w:marBottom w:val="0"/>
      <w:divBdr>
        <w:top w:val="none" w:sz="0" w:space="0" w:color="auto"/>
        <w:left w:val="none" w:sz="0" w:space="0" w:color="auto"/>
        <w:bottom w:val="none" w:sz="0" w:space="0" w:color="auto"/>
        <w:right w:val="none" w:sz="0" w:space="0" w:color="auto"/>
      </w:divBdr>
      <w:divsChild>
        <w:div w:id="1386564905">
          <w:marLeft w:val="0"/>
          <w:marRight w:val="0"/>
          <w:marTop w:val="0"/>
          <w:marBottom w:val="0"/>
          <w:divBdr>
            <w:top w:val="none" w:sz="0" w:space="0" w:color="auto"/>
            <w:left w:val="none" w:sz="0" w:space="0" w:color="auto"/>
            <w:bottom w:val="none" w:sz="0" w:space="0" w:color="auto"/>
            <w:right w:val="none" w:sz="0" w:space="0" w:color="auto"/>
          </w:divBdr>
        </w:div>
        <w:div w:id="1386564910">
          <w:marLeft w:val="0"/>
          <w:marRight w:val="0"/>
          <w:marTop w:val="0"/>
          <w:marBottom w:val="0"/>
          <w:divBdr>
            <w:top w:val="none" w:sz="0" w:space="0" w:color="auto"/>
            <w:left w:val="none" w:sz="0" w:space="0" w:color="auto"/>
            <w:bottom w:val="none" w:sz="0" w:space="0" w:color="auto"/>
            <w:right w:val="none" w:sz="0" w:space="0" w:color="auto"/>
          </w:divBdr>
        </w:div>
        <w:div w:id="1386564911">
          <w:marLeft w:val="0"/>
          <w:marRight w:val="0"/>
          <w:marTop w:val="0"/>
          <w:marBottom w:val="0"/>
          <w:divBdr>
            <w:top w:val="none" w:sz="0" w:space="0" w:color="auto"/>
            <w:left w:val="none" w:sz="0" w:space="0" w:color="auto"/>
            <w:bottom w:val="none" w:sz="0" w:space="0" w:color="auto"/>
            <w:right w:val="none" w:sz="0" w:space="0" w:color="auto"/>
          </w:divBdr>
        </w:div>
        <w:div w:id="1386564917">
          <w:marLeft w:val="0"/>
          <w:marRight w:val="0"/>
          <w:marTop w:val="0"/>
          <w:marBottom w:val="0"/>
          <w:divBdr>
            <w:top w:val="none" w:sz="0" w:space="0" w:color="auto"/>
            <w:left w:val="none" w:sz="0" w:space="0" w:color="auto"/>
            <w:bottom w:val="none" w:sz="0" w:space="0" w:color="auto"/>
            <w:right w:val="none" w:sz="0" w:space="0" w:color="auto"/>
          </w:divBdr>
        </w:div>
        <w:div w:id="1386564921">
          <w:marLeft w:val="0"/>
          <w:marRight w:val="0"/>
          <w:marTop w:val="0"/>
          <w:marBottom w:val="0"/>
          <w:divBdr>
            <w:top w:val="none" w:sz="0" w:space="0" w:color="auto"/>
            <w:left w:val="none" w:sz="0" w:space="0" w:color="auto"/>
            <w:bottom w:val="none" w:sz="0" w:space="0" w:color="auto"/>
            <w:right w:val="none" w:sz="0" w:space="0" w:color="auto"/>
          </w:divBdr>
        </w:div>
        <w:div w:id="1386564929">
          <w:marLeft w:val="0"/>
          <w:marRight w:val="0"/>
          <w:marTop w:val="0"/>
          <w:marBottom w:val="0"/>
          <w:divBdr>
            <w:top w:val="none" w:sz="0" w:space="0" w:color="auto"/>
            <w:left w:val="none" w:sz="0" w:space="0" w:color="auto"/>
            <w:bottom w:val="none" w:sz="0" w:space="0" w:color="auto"/>
            <w:right w:val="none" w:sz="0" w:space="0" w:color="auto"/>
          </w:divBdr>
        </w:div>
        <w:div w:id="1386564931">
          <w:marLeft w:val="0"/>
          <w:marRight w:val="0"/>
          <w:marTop w:val="0"/>
          <w:marBottom w:val="0"/>
          <w:divBdr>
            <w:top w:val="none" w:sz="0" w:space="0" w:color="auto"/>
            <w:left w:val="none" w:sz="0" w:space="0" w:color="auto"/>
            <w:bottom w:val="none" w:sz="0" w:space="0" w:color="auto"/>
            <w:right w:val="none" w:sz="0" w:space="0" w:color="auto"/>
          </w:divBdr>
        </w:div>
        <w:div w:id="1386564946">
          <w:marLeft w:val="0"/>
          <w:marRight w:val="0"/>
          <w:marTop w:val="0"/>
          <w:marBottom w:val="0"/>
          <w:divBdr>
            <w:top w:val="none" w:sz="0" w:space="0" w:color="auto"/>
            <w:left w:val="none" w:sz="0" w:space="0" w:color="auto"/>
            <w:bottom w:val="none" w:sz="0" w:space="0" w:color="auto"/>
            <w:right w:val="none" w:sz="0" w:space="0" w:color="auto"/>
          </w:divBdr>
        </w:div>
        <w:div w:id="1386564951">
          <w:marLeft w:val="0"/>
          <w:marRight w:val="0"/>
          <w:marTop w:val="0"/>
          <w:marBottom w:val="0"/>
          <w:divBdr>
            <w:top w:val="none" w:sz="0" w:space="0" w:color="auto"/>
            <w:left w:val="none" w:sz="0" w:space="0" w:color="auto"/>
            <w:bottom w:val="none" w:sz="0" w:space="0" w:color="auto"/>
            <w:right w:val="none" w:sz="0" w:space="0" w:color="auto"/>
          </w:divBdr>
        </w:div>
        <w:div w:id="1386564963">
          <w:marLeft w:val="0"/>
          <w:marRight w:val="0"/>
          <w:marTop w:val="0"/>
          <w:marBottom w:val="0"/>
          <w:divBdr>
            <w:top w:val="none" w:sz="0" w:space="0" w:color="auto"/>
            <w:left w:val="none" w:sz="0" w:space="0" w:color="auto"/>
            <w:bottom w:val="none" w:sz="0" w:space="0" w:color="auto"/>
            <w:right w:val="none" w:sz="0" w:space="0" w:color="auto"/>
          </w:divBdr>
        </w:div>
        <w:div w:id="1386564964">
          <w:marLeft w:val="0"/>
          <w:marRight w:val="0"/>
          <w:marTop w:val="0"/>
          <w:marBottom w:val="0"/>
          <w:divBdr>
            <w:top w:val="none" w:sz="0" w:space="0" w:color="auto"/>
            <w:left w:val="none" w:sz="0" w:space="0" w:color="auto"/>
            <w:bottom w:val="none" w:sz="0" w:space="0" w:color="auto"/>
            <w:right w:val="none" w:sz="0" w:space="0" w:color="auto"/>
          </w:divBdr>
        </w:div>
        <w:div w:id="1386564969">
          <w:marLeft w:val="0"/>
          <w:marRight w:val="0"/>
          <w:marTop w:val="0"/>
          <w:marBottom w:val="0"/>
          <w:divBdr>
            <w:top w:val="none" w:sz="0" w:space="0" w:color="auto"/>
            <w:left w:val="none" w:sz="0" w:space="0" w:color="auto"/>
            <w:bottom w:val="none" w:sz="0" w:space="0" w:color="auto"/>
            <w:right w:val="none" w:sz="0" w:space="0" w:color="auto"/>
          </w:divBdr>
        </w:div>
        <w:div w:id="1386564997">
          <w:marLeft w:val="0"/>
          <w:marRight w:val="0"/>
          <w:marTop w:val="0"/>
          <w:marBottom w:val="0"/>
          <w:divBdr>
            <w:top w:val="none" w:sz="0" w:space="0" w:color="auto"/>
            <w:left w:val="none" w:sz="0" w:space="0" w:color="auto"/>
            <w:bottom w:val="none" w:sz="0" w:space="0" w:color="auto"/>
            <w:right w:val="none" w:sz="0" w:space="0" w:color="auto"/>
          </w:divBdr>
        </w:div>
        <w:div w:id="1386565011">
          <w:marLeft w:val="0"/>
          <w:marRight w:val="0"/>
          <w:marTop w:val="0"/>
          <w:marBottom w:val="0"/>
          <w:divBdr>
            <w:top w:val="none" w:sz="0" w:space="0" w:color="auto"/>
            <w:left w:val="none" w:sz="0" w:space="0" w:color="auto"/>
            <w:bottom w:val="none" w:sz="0" w:space="0" w:color="auto"/>
            <w:right w:val="none" w:sz="0" w:space="0" w:color="auto"/>
          </w:divBdr>
        </w:div>
      </w:divsChild>
    </w:div>
    <w:div w:id="1386564899">
      <w:marLeft w:val="0"/>
      <w:marRight w:val="0"/>
      <w:marTop w:val="0"/>
      <w:marBottom w:val="0"/>
      <w:divBdr>
        <w:top w:val="none" w:sz="0" w:space="0" w:color="auto"/>
        <w:left w:val="none" w:sz="0" w:space="0" w:color="auto"/>
        <w:bottom w:val="none" w:sz="0" w:space="0" w:color="auto"/>
        <w:right w:val="none" w:sz="0" w:space="0" w:color="auto"/>
      </w:divBdr>
    </w:div>
    <w:div w:id="1386564903">
      <w:marLeft w:val="0"/>
      <w:marRight w:val="0"/>
      <w:marTop w:val="0"/>
      <w:marBottom w:val="0"/>
      <w:divBdr>
        <w:top w:val="none" w:sz="0" w:space="0" w:color="auto"/>
        <w:left w:val="none" w:sz="0" w:space="0" w:color="auto"/>
        <w:bottom w:val="none" w:sz="0" w:space="0" w:color="auto"/>
        <w:right w:val="none" w:sz="0" w:space="0" w:color="auto"/>
      </w:divBdr>
    </w:div>
    <w:div w:id="1386564904">
      <w:marLeft w:val="0"/>
      <w:marRight w:val="0"/>
      <w:marTop w:val="0"/>
      <w:marBottom w:val="0"/>
      <w:divBdr>
        <w:top w:val="none" w:sz="0" w:space="0" w:color="auto"/>
        <w:left w:val="none" w:sz="0" w:space="0" w:color="auto"/>
        <w:bottom w:val="none" w:sz="0" w:space="0" w:color="auto"/>
        <w:right w:val="none" w:sz="0" w:space="0" w:color="auto"/>
      </w:divBdr>
    </w:div>
    <w:div w:id="1386564906">
      <w:marLeft w:val="0"/>
      <w:marRight w:val="0"/>
      <w:marTop w:val="0"/>
      <w:marBottom w:val="0"/>
      <w:divBdr>
        <w:top w:val="none" w:sz="0" w:space="0" w:color="auto"/>
        <w:left w:val="none" w:sz="0" w:space="0" w:color="auto"/>
        <w:bottom w:val="none" w:sz="0" w:space="0" w:color="auto"/>
        <w:right w:val="none" w:sz="0" w:space="0" w:color="auto"/>
      </w:divBdr>
      <w:divsChild>
        <w:div w:id="1386564907">
          <w:marLeft w:val="0"/>
          <w:marRight w:val="0"/>
          <w:marTop w:val="0"/>
          <w:marBottom w:val="0"/>
          <w:divBdr>
            <w:top w:val="none" w:sz="0" w:space="0" w:color="auto"/>
            <w:left w:val="none" w:sz="0" w:space="0" w:color="auto"/>
            <w:bottom w:val="none" w:sz="0" w:space="0" w:color="auto"/>
            <w:right w:val="none" w:sz="0" w:space="0" w:color="auto"/>
          </w:divBdr>
        </w:div>
        <w:div w:id="1386564934">
          <w:marLeft w:val="0"/>
          <w:marRight w:val="0"/>
          <w:marTop w:val="0"/>
          <w:marBottom w:val="0"/>
          <w:divBdr>
            <w:top w:val="none" w:sz="0" w:space="0" w:color="auto"/>
            <w:left w:val="none" w:sz="0" w:space="0" w:color="auto"/>
            <w:bottom w:val="none" w:sz="0" w:space="0" w:color="auto"/>
            <w:right w:val="none" w:sz="0" w:space="0" w:color="auto"/>
          </w:divBdr>
        </w:div>
        <w:div w:id="1386564935">
          <w:marLeft w:val="0"/>
          <w:marRight w:val="0"/>
          <w:marTop w:val="0"/>
          <w:marBottom w:val="0"/>
          <w:divBdr>
            <w:top w:val="none" w:sz="0" w:space="0" w:color="auto"/>
            <w:left w:val="none" w:sz="0" w:space="0" w:color="auto"/>
            <w:bottom w:val="none" w:sz="0" w:space="0" w:color="auto"/>
            <w:right w:val="none" w:sz="0" w:space="0" w:color="auto"/>
          </w:divBdr>
        </w:div>
        <w:div w:id="1386564982">
          <w:marLeft w:val="0"/>
          <w:marRight w:val="0"/>
          <w:marTop w:val="0"/>
          <w:marBottom w:val="0"/>
          <w:divBdr>
            <w:top w:val="none" w:sz="0" w:space="0" w:color="auto"/>
            <w:left w:val="none" w:sz="0" w:space="0" w:color="auto"/>
            <w:bottom w:val="none" w:sz="0" w:space="0" w:color="auto"/>
            <w:right w:val="none" w:sz="0" w:space="0" w:color="auto"/>
          </w:divBdr>
        </w:div>
        <w:div w:id="1386564994">
          <w:marLeft w:val="0"/>
          <w:marRight w:val="0"/>
          <w:marTop w:val="0"/>
          <w:marBottom w:val="0"/>
          <w:divBdr>
            <w:top w:val="none" w:sz="0" w:space="0" w:color="auto"/>
            <w:left w:val="none" w:sz="0" w:space="0" w:color="auto"/>
            <w:bottom w:val="none" w:sz="0" w:space="0" w:color="auto"/>
            <w:right w:val="none" w:sz="0" w:space="0" w:color="auto"/>
          </w:divBdr>
        </w:div>
        <w:div w:id="1386565005">
          <w:marLeft w:val="0"/>
          <w:marRight w:val="0"/>
          <w:marTop w:val="0"/>
          <w:marBottom w:val="0"/>
          <w:divBdr>
            <w:top w:val="none" w:sz="0" w:space="0" w:color="auto"/>
            <w:left w:val="none" w:sz="0" w:space="0" w:color="auto"/>
            <w:bottom w:val="none" w:sz="0" w:space="0" w:color="auto"/>
            <w:right w:val="none" w:sz="0" w:space="0" w:color="auto"/>
          </w:divBdr>
        </w:div>
      </w:divsChild>
    </w:div>
    <w:div w:id="1386564908">
      <w:marLeft w:val="0"/>
      <w:marRight w:val="0"/>
      <w:marTop w:val="0"/>
      <w:marBottom w:val="0"/>
      <w:divBdr>
        <w:top w:val="none" w:sz="0" w:space="0" w:color="auto"/>
        <w:left w:val="none" w:sz="0" w:space="0" w:color="auto"/>
        <w:bottom w:val="none" w:sz="0" w:space="0" w:color="auto"/>
        <w:right w:val="none" w:sz="0" w:space="0" w:color="auto"/>
      </w:divBdr>
    </w:div>
    <w:div w:id="1386564914">
      <w:marLeft w:val="0"/>
      <w:marRight w:val="0"/>
      <w:marTop w:val="0"/>
      <w:marBottom w:val="0"/>
      <w:divBdr>
        <w:top w:val="none" w:sz="0" w:space="0" w:color="auto"/>
        <w:left w:val="none" w:sz="0" w:space="0" w:color="auto"/>
        <w:bottom w:val="none" w:sz="0" w:space="0" w:color="auto"/>
        <w:right w:val="none" w:sz="0" w:space="0" w:color="auto"/>
      </w:divBdr>
    </w:div>
    <w:div w:id="1386564915">
      <w:marLeft w:val="0"/>
      <w:marRight w:val="0"/>
      <w:marTop w:val="0"/>
      <w:marBottom w:val="0"/>
      <w:divBdr>
        <w:top w:val="none" w:sz="0" w:space="0" w:color="auto"/>
        <w:left w:val="none" w:sz="0" w:space="0" w:color="auto"/>
        <w:bottom w:val="none" w:sz="0" w:space="0" w:color="auto"/>
        <w:right w:val="none" w:sz="0" w:space="0" w:color="auto"/>
      </w:divBdr>
    </w:div>
    <w:div w:id="1386564916">
      <w:marLeft w:val="0"/>
      <w:marRight w:val="0"/>
      <w:marTop w:val="0"/>
      <w:marBottom w:val="0"/>
      <w:divBdr>
        <w:top w:val="none" w:sz="0" w:space="0" w:color="auto"/>
        <w:left w:val="none" w:sz="0" w:space="0" w:color="auto"/>
        <w:bottom w:val="none" w:sz="0" w:space="0" w:color="auto"/>
        <w:right w:val="none" w:sz="0" w:space="0" w:color="auto"/>
      </w:divBdr>
    </w:div>
    <w:div w:id="1386564919">
      <w:marLeft w:val="0"/>
      <w:marRight w:val="0"/>
      <w:marTop w:val="0"/>
      <w:marBottom w:val="0"/>
      <w:divBdr>
        <w:top w:val="none" w:sz="0" w:space="0" w:color="auto"/>
        <w:left w:val="none" w:sz="0" w:space="0" w:color="auto"/>
        <w:bottom w:val="none" w:sz="0" w:space="0" w:color="auto"/>
        <w:right w:val="none" w:sz="0" w:space="0" w:color="auto"/>
      </w:divBdr>
    </w:div>
    <w:div w:id="1386564922">
      <w:marLeft w:val="0"/>
      <w:marRight w:val="0"/>
      <w:marTop w:val="0"/>
      <w:marBottom w:val="0"/>
      <w:divBdr>
        <w:top w:val="none" w:sz="0" w:space="0" w:color="auto"/>
        <w:left w:val="none" w:sz="0" w:space="0" w:color="auto"/>
        <w:bottom w:val="none" w:sz="0" w:space="0" w:color="auto"/>
        <w:right w:val="none" w:sz="0" w:space="0" w:color="auto"/>
      </w:divBdr>
    </w:div>
    <w:div w:id="1386564924">
      <w:marLeft w:val="0"/>
      <w:marRight w:val="0"/>
      <w:marTop w:val="0"/>
      <w:marBottom w:val="0"/>
      <w:divBdr>
        <w:top w:val="none" w:sz="0" w:space="0" w:color="auto"/>
        <w:left w:val="none" w:sz="0" w:space="0" w:color="auto"/>
        <w:bottom w:val="none" w:sz="0" w:space="0" w:color="auto"/>
        <w:right w:val="none" w:sz="0" w:space="0" w:color="auto"/>
      </w:divBdr>
    </w:div>
    <w:div w:id="1386564925">
      <w:marLeft w:val="0"/>
      <w:marRight w:val="0"/>
      <w:marTop w:val="0"/>
      <w:marBottom w:val="0"/>
      <w:divBdr>
        <w:top w:val="none" w:sz="0" w:space="0" w:color="auto"/>
        <w:left w:val="none" w:sz="0" w:space="0" w:color="auto"/>
        <w:bottom w:val="none" w:sz="0" w:space="0" w:color="auto"/>
        <w:right w:val="none" w:sz="0" w:space="0" w:color="auto"/>
      </w:divBdr>
    </w:div>
    <w:div w:id="1386564936">
      <w:marLeft w:val="0"/>
      <w:marRight w:val="0"/>
      <w:marTop w:val="0"/>
      <w:marBottom w:val="0"/>
      <w:divBdr>
        <w:top w:val="none" w:sz="0" w:space="0" w:color="auto"/>
        <w:left w:val="none" w:sz="0" w:space="0" w:color="auto"/>
        <w:bottom w:val="none" w:sz="0" w:space="0" w:color="auto"/>
        <w:right w:val="none" w:sz="0" w:space="0" w:color="auto"/>
      </w:divBdr>
    </w:div>
    <w:div w:id="1386564943">
      <w:marLeft w:val="0"/>
      <w:marRight w:val="0"/>
      <w:marTop w:val="0"/>
      <w:marBottom w:val="0"/>
      <w:divBdr>
        <w:top w:val="none" w:sz="0" w:space="0" w:color="auto"/>
        <w:left w:val="none" w:sz="0" w:space="0" w:color="auto"/>
        <w:bottom w:val="none" w:sz="0" w:space="0" w:color="auto"/>
        <w:right w:val="none" w:sz="0" w:space="0" w:color="auto"/>
      </w:divBdr>
      <w:divsChild>
        <w:div w:id="1386564949">
          <w:marLeft w:val="0"/>
          <w:marRight w:val="0"/>
          <w:marTop w:val="0"/>
          <w:marBottom w:val="0"/>
          <w:divBdr>
            <w:top w:val="none" w:sz="0" w:space="0" w:color="auto"/>
            <w:left w:val="none" w:sz="0" w:space="0" w:color="auto"/>
            <w:bottom w:val="none" w:sz="0" w:space="0" w:color="auto"/>
            <w:right w:val="none" w:sz="0" w:space="0" w:color="auto"/>
          </w:divBdr>
          <w:divsChild>
            <w:div w:id="1386564920">
              <w:marLeft w:val="0"/>
              <w:marRight w:val="0"/>
              <w:marTop w:val="0"/>
              <w:marBottom w:val="0"/>
              <w:divBdr>
                <w:top w:val="none" w:sz="0" w:space="0" w:color="auto"/>
                <w:left w:val="none" w:sz="0" w:space="0" w:color="auto"/>
                <w:bottom w:val="none" w:sz="0" w:space="0" w:color="auto"/>
                <w:right w:val="none" w:sz="0" w:space="0" w:color="auto"/>
              </w:divBdr>
            </w:div>
            <w:div w:id="1386565013">
              <w:marLeft w:val="0"/>
              <w:marRight w:val="0"/>
              <w:marTop w:val="0"/>
              <w:marBottom w:val="0"/>
              <w:divBdr>
                <w:top w:val="none" w:sz="0" w:space="0" w:color="auto"/>
                <w:left w:val="none" w:sz="0" w:space="0" w:color="auto"/>
                <w:bottom w:val="none" w:sz="0" w:space="0" w:color="auto"/>
                <w:right w:val="none" w:sz="0" w:space="0" w:color="auto"/>
              </w:divBdr>
            </w:div>
          </w:divsChild>
        </w:div>
        <w:div w:id="1386564967">
          <w:marLeft w:val="0"/>
          <w:marRight w:val="0"/>
          <w:marTop w:val="0"/>
          <w:marBottom w:val="0"/>
          <w:divBdr>
            <w:top w:val="none" w:sz="0" w:space="0" w:color="auto"/>
            <w:left w:val="none" w:sz="0" w:space="0" w:color="auto"/>
            <w:bottom w:val="none" w:sz="0" w:space="0" w:color="auto"/>
            <w:right w:val="none" w:sz="0" w:space="0" w:color="auto"/>
          </w:divBdr>
        </w:div>
      </w:divsChild>
    </w:div>
    <w:div w:id="1386564944">
      <w:marLeft w:val="0"/>
      <w:marRight w:val="0"/>
      <w:marTop w:val="0"/>
      <w:marBottom w:val="0"/>
      <w:divBdr>
        <w:top w:val="none" w:sz="0" w:space="0" w:color="auto"/>
        <w:left w:val="none" w:sz="0" w:space="0" w:color="auto"/>
        <w:bottom w:val="none" w:sz="0" w:space="0" w:color="auto"/>
        <w:right w:val="none" w:sz="0" w:space="0" w:color="auto"/>
      </w:divBdr>
    </w:div>
    <w:div w:id="1386564948">
      <w:marLeft w:val="0"/>
      <w:marRight w:val="0"/>
      <w:marTop w:val="0"/>
      <w:marBottom w:val="0"/>
      <w:divBdr>
        <w:top w:val="none" w:sz="0" w:space="0" w:color="auto"/>
        <w:left w:val="none" w:sz="0" w:space="0" w:color="auto"/>
        <w:bottom w:val="none" w:sz="0" w:space="0" w:color="auto"/>
        <w:right w:val="none" w:sz="0" w:space="0" w:color="auto"/>
      </w:divBdr>
    </w:div>
    <w:div w:id="1386564952">
      <w:marLeft w:val="0"/>
      <w:marRight w:val="0"/>
      <w:marTop w:val="0"/>
      <w:marBottom w:val="0"/>
      <w:divBdr>
        <w:top w:val="none" w:sz="0" w:space="0" w:color="auto"/>
        <w:left w:val="none" w:sz="0" w:space="0" w:color="auto"/>
        <w:bottom w:val="none" w:sz="0" w:space="0" w:color="auto"/>
        <w:right w:val="none" w:sz="0" w:space="0" w:color="auto"/>
      </w:divBdr>
    </w:div>
    <w:div w:id="1386564954">
      <w:marLeft w:val="0"/>
      <w:marRight w:val="0"/>
      <w:marTop w:val="0"/>
      <w:marBottom w:val="0"/>
      <w:divBdr>
        <w:top w:val="none" w:sz="0" w:space="0" w:color="auto"/>
        <w:left w:val="none" w:sz="0" w:space="0" w:color="auto"/>
        <w:bottom w:val="none" w:sz="0" w:space="0" w:color="auto"/>
        <w:right w:val="none" w:sz="0" w:space="0" w:color="auto"/>
      </w:divBdr>
    </w:div>
    <w:div w:id="1386564955">
      <w:marLeft w:val="0"/>
      <w:marRight w:val="0"/>
      <w:marTop w:val="0"/>
      <w:marBottom w:val="0"/>
      <w:divBdr>
        <w:top w:val="none" w:sz="0" w:space="0" w:color="auto"/>
        <w:left w:val="none" w:sz="0" w:space="0" w:color="auto"/>
        <w:bottom w:val="none" w:sz="0" w:space="0" w:color="auto"/>
        <w:right w:val="none" w:sz="0" w:space="0" w:color="auto"/>
      </w:divBdr>
    </w:div>
    <w:div w:id="1386564957">
      <w:marLeft w:val="0"/>
      <w:marRight w:val="0"/>
      <w:marTop w:val="0"/>
      <w:marBottom w:val="0"/>
      <w:divBdr>
        <w:top w:val="none" w:sz="0" w:space="0" w:color="auto"/>
        <w:left w:val="none" w:sz="0" w:space="0" w:color="auto"/>
        <w:bottom w:val="none" w:sz="0" w:space="0" w:color="auto"/>
        <w:right w:val="none" w:sz="0" w:space="0" w:color="auto"/>
      </w:divBdr>
    </w:div>
    <w:div w:id="1386564959">
      <w:marLeft w:val="0"/>
      <w:marRight w:val="0"/>
      <w:marTop w:val="0"/>
      <w:marBottom w:val="0"/>
      <w:divBdr>
        <w:top w:val="none" w:sz="0" w:space="0" w:color="auto"/>
        <w:left w:val="none" w:sz="0" w:space="0" w:color="auto"/>
        <w:bottom w:val="none" w:sz="0" w:space="0" w:color="auto"/>
        <w:right w:val="none" w:sz="0" w:space="0" w:color="auto"/>
      </w:divBdr>
      <w:divsChild>
        <w:div w:id="1386564976">
          <w:marLeft w:val="0"/>
          <w:marRight w:val="0"/>
          <w:marTop w:val="0"/>
          <w:marBottom w:val="0"/>
          <w:divBdr>
            <w:top w:val="none" w:sz="0" w:space="0" w:color="auto"/>
            <w:left w:val="none" w:sz="0" w:space="0" w:color="auto"/>
            <w:bottom w:val="none" w:sz="0" w:space="0" w:color="auto"/>
            <w:right w:val="none" w:sz="0" w:space="0" w:color="auto"/>
          </w:divBdr>
          <w:divsChild>
            <w:div w:id="1386564983">
              <w:marLeft w:val="0"/>
              <w:marRight w:val="0"/>
              <w:marTop w:val="0"/>
              <w:marBottom w:val="0"/>
              <w:divBdr>
                <w:top w:val="none" w:sz="0" w:space="0" w:color="auto"/>
                <w:left w:val="none" w:sz="0" w:space="0" w:color="auto"/>
                <w:bottom w:val="none" w:sz="0" w:space="0" w:color="auto"/>
                <w:right w:val="none" w:sz="0" w:space="0" w:color="auto"/>
              </w:divBdr>
              <w:divsChild>
                <w:div w:id="1386565016">
                  <w:marLeft w:val="0"/>
                  <w:marRight w:val="0"/>
                  <w:marTop w:val="0"/>
                  <w:marBottom w:val="0"/>
                  <w:divBdr>
                    <w:top w:val="none" w:sz="0" w:space="0" w:color="auto"/>
                    <w:left w:val="none" w:sz="0" w:space="0" w:color="auto"/>
                    <w:bottom w:val="none" w:sz="0" w:space="0" w:color="auto"/>
                    <w:right w:val="none" w:sz="0" w:space="0" w:color="auto"/>
                  </w:divBdr>
                  <w:divsChild>
                    <w:div w:id="1386564947">
                      <w:marLeft w:val="0"/>
                      <w:marRight w:val="0"/>
                      <w:marTop w:val="0"/>
                      <w:marBottom w:val="0"/>
                      <w:divBdr>
                        <w:top w:val="none" w:sz="0" w:space="0" w:color="auto"/>
                        <w:left w:val="none" w:sz="0" w:space="0" w:color="auto"/>
                        <w:bottom w:val="none" w:sz="0" w:space="0" w:color="auto"/>
                        <w:right w:val="none" w:sz="0" w:space="0" w:color="auto"/>
                      </w:divBdr>
                      <w:divsChild>
                        <w:div w:id="1386564909">
                          <w:marLeft w:val="0"/>
                          <w:marRight w:val="0"/>
                          <w:marTop w:val="225"/>
                          <w:marBottom w:val="0"/>
                          <w:divBdr>
                            <w:top w:val="none" w:sz="0" w:space="0" w:color="auto"/>
                            <w:left w:val="none" w:sz="0" w:space="0" w:color="auto"/>
                            <w:bottom w:val="none" w:sz="0" w:space="0" w:color="auto"/>
                            <w:right w:val="none" w:sz="0" w:space="0" w:color="auto"/>
                          </w:divBdr>
                          <w:divsChild>
                            <w:div w:id="1386564996">
                              <w:marLeft w:val="-225"/>
                              <w:marRight w:val="-225"/>
                              <w:marTop w:val="0"/>
                              <w:marBottom w:val="0"/>
                              <w:divBdr>
                                <w:top w:val="none" w:sz="0" w:space="0" w:color="auto"/>
                                <w:left w:val="none" w:sz="0" w:space="0" w:color="auto"/>
                                <w:bottom w:val="none" w:sz="0" w:space="0" w:color="auto"/>
                                <w:right w:val="none" w:sz="0" w:space="0" w:color="auto"/>
                              </w:divBdr>
                              <w:divsChild>
                                <w:div w:id="13865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564960">
      <w:marLeft w:val="0"/>
      <w:marRight w:val="0"/>
      <w:marTop w:val="0"/>
      <w:marBottom w:val="0"/>
      <w:divBdr>
        <w:top w:val="none" w:sz="0" w:space="0" w:color="auto"/>
        <w:left w:val="none" w:sz="0" w:space="0" w:color="auto"/>
        <w:bottom w:val="none" w:sz="0" w:space="0" w:color="auto"/>
        <w:right w:val="none" w:sz="0" w:space="0" w:color="auto"/>
      </w:divBdr>
    </w:div>
    <w:div w:id="1386564961">
      <w:marLeft w:val="0"/>
      <w:marRight w:val="0"/>
      <w:marTop w:val="0"/>
      <w:marBottom w:val="0"/>
      <w:divBdr>
        <w:top w:val="none" w:sz="0" w:space="0" w:color="auto"/>
        <w:left w:val="none" w:sz="0" w:space="0" w:color="auto"/>
        <w:bottom w:val="none" w:sz="0" w:space="0" w:color="auto"/>
        <w:right w:val="none" w:sz="0" w:space="0" w:color="auto"/>
      </w:divBdr>
    </w:div>
    <w:div w:id="1386564962">
      <w:marLeft w:val="0"/>
      <w:marRight w:val="0"/>
      <w:marTop w:val="0"/>
      <w:marBottom w:val="0"/>
      <w:divBdr>
        <w:top w:val="none" w:sz="0" w:space="0" w:color="auto"/>
        <w:left w:val="none" w:sz="0" w:space="0" w:color="auto"/>
        <w:bottom w:val="none" w:sz="0" w:space="0" w:color="auto"/>
        <w:right w:val="none" w:sz="0" w:space="0" w:color="auto"/>
      </w:divBdr>
    </w:div>
    <w:div w:id="1386564965">
      <w:marLeft w:val="0"/>
      <w:marRight w:val="0"/>
      <w:marTop w:val="0"/>
      <w:marBottom w:val="0"/>
      <w:divBdr>
        <w:top w:val="none" w:sz="0" w:space="0" w:color="auto"/>
        <w:left w:val="none" w:sz="0" w:space="0" w:color="auto"/>
        <w:bottom w:val="none" w:sz="0" w:space="0" w:color="auto"/>
        <w:right w:val="none" w:sz="0" w:space="0" w:color="auto"/>
      </w:divBdr>
    </w:div>
    <w:div w:id="1386564970">
      <w:marLeft w:val="0"/>
      <w:marRight w:val="0"/>
      <w:marTop w:val="0"/>
      <w:marBottom w:val="0"/>
      <w:divBdr>
        <w:top w:val="none" w:sz="0" w:space="0" w:color="auto"/>
        <w:left w:val="none" w:sz="0" w:space="0" w:color="auto"/>
        <w:bottom w:val="none" w:sz="0" w:space="0" w:color="auto"/>
        <w:right w:val="none" w:sz="0" w:space="0" w:color="auto"/>
      </w:divBdr>
    </w:div>
    <w:div w:id="1386564973">
      <w:marLeft w:val="0"/>
      <w:marRight w:val="0"/>
      <w:marTop w:val="0"/>
      <w:marBottom w:val="0"/>
      <w:divBdr>
        <w:top w:val="none" w:sz="0" w:space="0" w:color="auto"/>
        <w:left w:val="none" w:sz="0" w:space="0" w:color="auto"/>
        <w:bottom w:val="none" w:sz="0" w:space="0" w:color="auto"/>
        <w:right w:val="none" w:sz="0" w:space="0" w:color="auto"/>
      </w:divBdr>
    </w:div>
    <w:div w:id="1386564974">
      <w:marLeft w:val="0"/>
      <w:marRight w:val="0"/>
      <w:marTop w:val="0"/>
      <w:marBottom w:val="0"/>
      <w:divBdr>
        <w:top w:val="none" w:sz="0" w:space="0" w:color="auto"/>
        <w:left w:val="none" w:sz="0" w:space="0" w:color="auto"/>
        <w:bottom w:val="none" w:sz="0" w:space="0" w:color="auto"/>
        <w:right w:val="none" w:sz="0" w:space="0" w:color="auto"/>
      </w:divBdr>
    </w:div>
    <w:div w:id="1386564977">
      <w:marLeft w:val="0"/>
      <w:marRight w:val="0"/>
      <w:marTop w:val="0"/>
      <w:marBottom w:val="0"/>
      <w:divBdr>
        <w:top w:val="none" w:sz="0" w:space="0" w:color="auto"/>
        <w:left w:val="none" w:sz="0" w:space="0" w:color="auto"/>
        <w:bottom w:val="none" w:sz="0" w:space="0" w:color="auto"/>
        <w:right w:val="none" w:sz="0" w:space="0" w:color="auto"/>
      </w:divBdr>
      <w:divsChild>
        <w:div w:id="1386564927">
          <w:marLeft w:val="0"/>
          <w:marRight w:val="0"/>
          <w:marTop w:val="0"/>
          <w:marBottom w:val="0"/>
          <w:divBdr>
            <w:top w:val="none" w:sz="0" w:space="0" w:color="auto"/>
            <w:left w:val="none" w:sz="0" w:space="0" w:color="auto"/>
            <w:bottom w:val="none" w:sz="0" w:space="0" w:color="auto"/>
            <w:right w:val="none" w:sz="0" w:space="0" w:color="auto"/>
          </w:divBdr>
          <w:divsChild>
            <w:div w:id="1386565012">
              <w:marLeft w:val="0"/>
              <w:marRight w:val="0"/>
              <w:marTop w:val="0"/>
              <w:marBottom w:val="0"/>
              <w:divBdr>
                <w:top w:val="none" w:sz="0" w:space="0" w:color="auto"/>
                <w:left w:val="none" w:sz="0" w:space="0" w:color="auto"/>
                <w:bottom w:val="none" w:sz="0" w:space="0" w:color="auto"/>
                <w:right w:val="none" w:sz="0" w:space="0" w:color="auto"/>
              </w:divBdr>
              <w:divsChild>
                <w:div w:id="13865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564980">
      <w:marLeft w:val="0"/>
      <w:marRight w:val="0"/>
      <w:marTop w:val="0"/>
      <w:marBottom w:val="0"/>
      <w:divBdr>
        <w:top w:val="none" w:sz="0" w:space="0" w:color="auto"/>
        <w:left w:val="none" w:sz="0" w:space="0" w:color="auto"/>
        <w:bottom w:val="none" w:sz="0" w:space="0" w:color="auto"/>
        <w:right w:val="none" w:sz="0" w:space="0" w:color="auto"/>
      </w:divBdr>
    </w:div>
    <w:div w:id="1386564991">
      <w:marLeft w:val="0"/>
      <w:marRight w:val="0"/>
      <w:marTop w:val="0"/>
      <w:marBottom w:val="0"/>
      <w:divBdr>
        <w:top w:val="none" w:sz="0" w:space="0" w:color="auto"/>
        <w:left w:val="none" w:sz="0" w:space="0" w:color="auto"/>
        <w:bottom w:val="none" w:sz="0" w:space="0" w:color="auto"/>
        <w:right w:val="none" w:sz="0" w:space="0" w:color="auto"/>
      </w:divBdr>
      <w:divsChild>
        <w:div w:id="1386564992">
          <w:marLeft w:val="0"/>
          <w:marRight w:val="0"/>
          <w:marTop w:val="0"/>
          <w:marBottom w:val="0"/>
          <w:divBdr>
            <w:top w:val="none" w:sz="0" w:space="0" w:color="auto"/>
            <w:left w:val="none" w:sz="0" w:space="0" w:color="auto"/>
            <w:bottom w:val="none" w:sz="0" w:space="0" w:color="auto"/>
            <w:right w:val="none" w:sz="0" w:space="0" w:color="auto"/>
          </w:divBdr>
          <w:divsChild>
            <w:div w:id="1386564900">
              <w:marLeft w:val="0"/>
              <w:marRight w:val="0"/>
              <w:marTop w:val="0"/>
              <w:marBottom w:val="0"/>
              <w:divBdr>
                <w:top w:val="none" w:sz="0" w:space="0" w:color="auto"/>
                <w:left w:val="none" w:sz="0" w:space="0" w:color="auto"/>
                <w:bottom w:val="none" w:sz="0" w:space="0" w:color="auto"/>
                <w:right w:val="none" w:sz="0" w:space="0" w:color="auto"/>
              </w:divBdr>
              <w:divsChild>
                <w:div w:id="1386564923">
                  <w:marLeft w:val="0"/>
                  <w:marRight w:val="0"/>
                  <w:marTop w:val="0"/>
                  <w:marBottom w:val="0"/>
                  <w:divBdr>
                    <w:top w:val="none" w:sz="0" w:space="0" w:color="auto"/>
                    <w:left w:val="none" w:sz="0" w:space="0" w:color="auto"/>
                    <w:bottom w:val="none" w:sz="0" w:space="0" w:color="auto"/>
                    <w:right w:val="none" w:sz="0" w:space="0" w:color="auto"/>
                  </w:divBdr>
                  <w:divsChild>
                    <w:div w:id="1386564987">
                      <w:marLeft w:val="0"/>
                      <w:marRight w:val="0"/>
                      <w:marTop w:val="0"/>
                      <w:marBottom w:val="0"/>
                      <w:divBdr>
                        <w:top w:val="none" w:sz="0" w:space="0" w:color="auto"/>
                        <w:left w:val="none" w:sz="0" w:space="0" w:color="auto"/>
                        <w:bottom w:val="none" w:sz="0" w:space="0" w:color="auto"/>
                        <w:right w:val="none" w:sz="0" w:space="0" w:color="auto"/>
                      </w:divBdr>
                      <w:divsChild>
                        <w:div w:id="13865649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86564998">
      <w:marLeft w:val="0"/>
      <w:marRight w:val="0"/>
      <w:marTop w:val="0"/>
      <w:marBottom w:val="0"/>
      <w:divBdr>
        <w:top w:val="none" w:sz="0" w:space="0" w:color="auto"/>
        <w:left w:val="none" w:sz="0" w:space="0" w:color="auto"/>
        <w:bottom w:val="none" w:sz="0" w:space="0" w:color="auto"/>
        <w:right w:val="none" w:sz="0" w:space="0" w:color="auto"/>
      </w:divBdr>
      <w:divsChild>
        <w:div w:id="1386564971">
          <w:marLeft w:val="0"/>
          <w:marRight w:val="0"/>
          <w:marTop w:val="0"/>
          <w:marBottom w:val="0"/>
          <w:divBdr>
            <w:top w:val="none" w:sz="0" w:space="0" w:color="auto"/>
            <w:left w:val="none" w:sz="0" w:space="0" w:color="auto"/>
            <w:bottom w:val="none" w:sz="0" w:space="0" w:color="auto"/>
            <w:right w:val="none" w:sz="0" w:space="0" w:color="auto"/>
          </w:divBdr>
          <w:divsChild>
            <w:div w:id="1386564990">
              <w:marLeft w:val="0"/>
              <w:marRight w:val="0"/>
              <w:marTop w:val="0"/>
              <w:marBottom w:val="0"/>
              <w:divBdr>
                <w:top w:val="none" w:sz="0" w:space="0" w:color="auto"/>
                <w:left w:val="none" w:sz="0" w:space="0" w:color="auto"/>
                <w:bottom w:val="none" w:sz="0" w:space="0" w:color="auto"/>
                <w:right w:val="none" w:sz="0" w:space="0" w:color="auto"/>
              </w:divBdr>
              <w:divsChild>
                <w:div w:id="1386564933">
                  <w:marLeft w:val="0"/>
                  <w:marRight w:val="0"/>
                  <w:marTop w:val="300"/>
                  <w:marBottom w:val="375"/>
                  <w:divBdr>
                    <w:top w:val="none" w:sz="0" w:space="0" w:color="auto"/>
                    <w:left w:val="none" w:sz="0" w:space="0" w:color="auto"/>
                    <w:bottom w:val="none" w:sz="0" w:space="0" w:color="auto"/>
                    <w:right w:val="none" w:sz="0" w:space="0" w:color="auto"/>
                  </w:divBdr>
                  <w:divsChild>
                    <w:div w:id="1386564958">
                      <w:marLeft w:val="0"/>
                      <w:marRight w:val="0"/>
                      <w:marTop w:val="0"/>
                      <w:marBottom w:val="0"/>
                      <w:divBdr>
                        <w:top w:val="none" w:sz="0" w:space="0" w:color="auto"/>
                        <w:left w:val="none" w:sz="0" w:space="0" w:color="auto"/>
                        <w:bottom w:val="none" w:sz="0" w:space="0" w:color="auto"/>
                        <w:right w:val="none" w:sz="0" w:space="0" w:color="auto"/>
                      </w:divBdr>
                      <w:divsChild>
                        <w:div w:id="1386564989">
                          <w:marLeft w:val="0"/>
                          <w:marRight w:val="0"/>
                          <w:marTop w:val="0"/>
                          <w:marBottom w:val="0"/>
                          <w:divBdr>
                            <w:top w:val="none" w:sz="0" w:space="0" w:color="auto"/>
                            <w:left w:val="none" w:sz="0" w:space="0" w:color="auto"/>
                            <w:bottom w:val="none" w:sz="0" w:space="0" w:color="auto"/>
                            <w:right w:val="none" w:sz="0" w:space="0" w:color="auto"/>
                          </w:divBdr>
                          <w:divsChild>
                            <w:div w:id="1386564902">
                              <w:marLeft w:val="0"/>
                              <w:marRight w:val="0"/>
                              <w:marTop w:val="0"/>
                              <w:marBottom w:val="0"/>
                              <w:divBdr>
                                <w:top w:val="none" w:sz="0" w:space="0" w:color="auto"/>
                                <w:left w:val="none" w:sz="0" w:space="0" w:color="auto"/>
                                <w:bottom w:val="none" w:sz="0" w:space="0" w:color="auto"/>
                                <w:right w:val="none" w:sz="0" w:space="0" w:color="auto"/>
                              </w:divBdr>
                              <w:divsChild>
                                <w:div w:id="13865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564999">
      <w:marLeft w:val="0"/>
      <w:marRight w:val="0"/>
      <w:marTop w:val="0"/>
      <w:marBottom w:val="0"/>
      <w:divBdr>
        <w:top w:val="none" w:sz="0" w:space="0" w:color="auto"/>
        <w:left w:val="none" w:sz="0" w:space="0" w:color="auto"/>
        <w:bottom w:val="none" w:sz="0" w:space="0" w:color="auto"/>
        <w:right w:val="none" w:sz="0" w:space="0" w:color="auto"/>
      </w:divBdr>
      <w:divsChild>
        <w:div w:id="1386564898">
          <w:marLeft w:val="0"/>
          <w:marRight w:val="0"/>
          <w:marTop w:val="0"/>
          <w:marBottom w:val="0"/>
          <w:divBdr>
            <w:top w:val="none" w:sz="0" w:space="0" w:color="auto"/>
            <w:left w:val="none" w:sz="0" w:space="0" w:color="auto"/>
            <w:bottom w:val="none" w:sz="0" w:space="0" w:color="auto"/>
            <w:right w:val="none" w:sz="0" w:space="0" w:color="auto"/>
          </w:divBdr>
        </w:div>
        <w:div w:id="1386564956">
          <w:marLeft w:val="0"/>
          <w:marRight w:val="0"/>
          <w:marTop w:val="0"/>
          <w:marBottom w:val="0"/>
          <w:divBdr>
            <w:top w:val="none" w:sz="0" w:space="0" w:color="auto"/>
            <w:left w:val="none" w:sz="0" w:space="0" w:color="auto"/>
            <w:bottom w:val="none" w:sz="0" w:space="0" w:color="auto"/>
            <w:right w:val="none" w:sz="0" w:space="0" w:color="auto"/>
          </w:divBdr>
        </w:div>
        <w:div w:id="1386564995">
          <w:marLeft w:val="0"/>
          <w:marRight w:val="0"/>
          <w:marTop w:val="0"/>
          <w:marBottom w:val="0"/>
          <w:divBdr>
            <w:top w:val="none" w:sz="0" w:space="0" w:color="auto"/>
            <w:left w:val="none" w:sz="0" w:space="0" w:color="auto"/>
            <w:bottom w:val="none" w:sz="0" w:space="0" w:color="auto"/>
            <w:right w:val="none" w:sz="0" w:space="0" w:color="auto"/>
          </w:divBdr>
        </w:div>
      </w:divsChild>
    </w:div>
    <w:div w:id="1386565001">
      <w:marLeft w:val="0"/>
      <w:marRight w:val="0"/>
      <w:marTop w:val="0"/>
      <w:marBottom w:val="0"/>
      <w:divBdr>
        <w:top w:val="none" w:sz="0" w:space="0" w:color="auto"/>
        <w:left w:val="none" w:sz="0" w:space="0" w:color="auto"/>
        <w:bottom w:val="none" w:sz="0" w:space="0" w:color="auto"/>
        <w:right w:val="none" w:sz="0" w:space="0" w:color="auto"/>
      </w:divBdr>
    </w:div>
    <w:div w:id="1386565002">
      <w:marLeft w:val="0"/>
      <w:marRight w:val="0"/>
      <w:marTop w:val="0"/>
      <w:marBottom w:val="0"/>
      <w:divBdr>
        <w:top w:val="none" w:sz="0" w:space="0" w:color="auto"/>
        <w:left w:val="none" w:sz="0" w:space="0" w:color="auto"/>
        <w:bottom w:val="none" w:sz="0" w:space="0" w:color="auto"/>
        <w:right w:val="none" w:sz="0" w:space="0" w:color="auto"/>
      </w:divBdr>
    </w:div>
    <w:div w:id="1386565003">
      <w:marLeft w:val="0"/>
      <w:marRight w:val="0"/>
      <w:marTop w:val="0"/>
      <w:marBottom w:val="0"/>
      <w:divBdr>
        <w:top w:val="none" w:sz="0" w:space="0" w:color="auto"/>
        <w:left w:val="none" w:sz="0" w:space="0" w:color="auto"/>
        <w:bottom w:val="none" w:sz="0" w:space="0" w:color="auto"/>
        <w:right w:val="none" w:sz="0" w:space="0" w:color="auto"/>
      </w:divBdr>
      <w:divsChild>
        <w:div w:id="1386564918">
          <w:marLeft w:val="0"/>
          <w:marRight w:val="0"/>
          <w:marTop w:val="0"/>
          <w:marBottom w:val="0"/>
          <w:divBdr>
            <w:top w:val="none" w:sz="0" w:space="0" w:color="auto"/>
            <w:left w:val="none" w:sz="0" w:space="0" w:color="auto"/>
            <w:bottom w:val="none" w:sz="0" w:space="0" w:color="auto"/>
            <w:right w:val="none" w:sz="0" w:space="0" w:color="auto"/>
          </w:divBdr>
          <w:divsChild>
            <w:div w:id="1386564953">
              <w:marLeft w:val="0"/>
              <w:marRight w:val="0"/>
              <w:marTop w:val="0"/>
              <w:marBottom w:val="0"/>
              <w:divBdr>
                <w:top w:val="none" w:sz="0" w:space="0" w:color="auto"/>
                <w:left w:val="none" w:sz="0" w:space="0" w:color="auto"/>
                <w:bottom w:val="none" w:sz="0" w:space="0" w:color="auto"/>
                <w:right w:val="none" w:sz="0" w:space="0" w:color="auto"/>
              </w:divBdr>
            </w:div>
            <w:div w:id="1386564978">
              <w:marLeft w:val="0"/>
              <w:marRight w:val="0"/>
              <w:marTop w:val="0"/>
              <w:marBottom w:val="0"/>
              <w:divBdr>
                <w:top w:val="none" w:sz="0" w:space="0" w:color="auto"/>
                <w:left w:val="none" w:sz="0" w:space="0" w:color="auto"/>
                <w:bottom w:val="none" w:sz="0" w:space="0" w:color="auto"/>
                <w:right w:val="none" w:sz="0" w:space="0" w:color="auto"/>
              </w:divBdr>
              <w:divsChild>
                <w:div w:id="1386564930">
                  <w:marLeft w:val="0"/>
                  <w:marRight w:val="0"/>
                  <w:marTop w:val="0"/>
                  <w:marBottom w:val="0"/>
                  <w:divBdr>
                    <w:top w:val="none" w:sz="0" w:space="0" w:color="auto"/>
                    <w:left w:val="none" w:sz="0" w:space="0" w:color="auto"/>
                    <w:bottom w:val="none" w:sz="0" w:space="0" w:color="auto"/>
                    <w:right w:val="none" w:sz="0" w:space="0" w:color="auto"/>
                  </w:divBdr>
                  <w:divsChild>
                    <w:div w:id="1386564897">
                      <w:marLeft w:val="0"/>
                      <w:marRight w:val="0"/>
                      <w:marTop w:val="0"/>
                      <w:marBottom w:val="0"/>
                      <w:divBdr>
                        <w:top w:val="none" w:sz="0" w:space="0" w:color="auto"/>
                        <w:left w:val="none" w:sz="0" w:space="0" w:color="auto"/>
                        <w:bottom w:val="none" w:sz="0" w:space="0" w:color="auto"/>
                        <w:right w:val="none" w:sz="0" w:space="0" w:color="auto"/>
                      </w:divBdr>
                      <w:divsChild>
                        <w:div w:id="1386564938">
                          <w:marLeft w:val="0"/>
                          <w:marRight w:val="0"/>
                          <w:marTop w:val="0"/>
                          <w:marBottom w:val="0"/>
                          <w:divBdr>
                            <w:top w:val="none" w:sz="0" w:space="0" w:color="auto"/>
                            <w:left w:val="none" w:sz="0" w:space="0" w:color="auto"/>
                            <w:bottom w:val="none" w:sz="0" w:space="0" w:color="auto"/>
                            <w:right w:val="none" w:sz="0" w:space="0" w:color="auto"/>
                          </w:divBdr>
                        </w:div>
                      </w:divsChild>
                    </w:div>
                    <w:div w:id="1386564984">
                      <w:marLeft w:val="0"/>
                      <w:marRight w:val="0"/>
                      <w:marTop w:val="0"/>
                      <w:marBottom w:val="0"/>
                      <w:divBdr>
                        <w:top w:val="none" w:sz="0" w:space="0" w:color="auto"/>
                        <w:left w:val="none" w:sz="0" w:space="0" w:color="auto"/>
                        <w:bottom w:val="none" w:sz="0" w:space="0" w:color="auto"/>
                        <w:right w:val="none" w:sz="0" w:space="0" w:color="auto"/>
                      </w:divBdr>
                      <w:divsChild>
                        <w:div w:id="13865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4945">
                  <w:marLeft w:val="0"/>
                  <w:marRight w:val="0"/>
                  <w:marTop w:val="0"/>
                  <w:marBottom w:val="0"/>
                  <w:divBdr>
                    <w:top w:val="none" w:sz="0" w:space="0" w:color="auto"/>
                    <w:left w:val="none" w:sz="0" w:space="0" w:color="auto"/>
                    <w:bottom w:val="none" w:sz="0" w:space="0" w:color="auto"/>
                    <w:right w:val="none" w:sz="0" w:space="0" w:color="auto"/>
                  </w:divBdr>
                  <w:divsChild>
                    <w:div w:id="1386565008">
                      <w:marLeft w:val="0"/>
                      <w:marRight w:val="0"/>
                      <w:marTop w:val="0"/>
                      <w:marBottom w:val="0"/>
                      <w:divBdr>
                        <w:top w:val="none" w:sz="0" w:space="0" w:color="auto"/>
                        <w:left w:val="none" w:sz="0" w:space="0" w:color="auto"/>
                        <w:bottom w:val="none" w:sz="0" w:space="0" w:color="auto"/>
                        <w:right w:val="none" w:sz="0" w:space="0" w:color="auto"/>
                      </w:divBdr>
                      <w:divsChild>
                        <w:div w:id="13865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4988">
          <w:marLeft w:val="0"/>
          <w:marRight w:val="0"/>
          <w:marTop w:val="0"/>
          <w:marBottom w:val="0"/>
          <w:divBdr>
            <w:top w:val="none" w:sz="0" w:space="0" w:color="auto"/>
            <w:left w:val="none" w:sz="0" w:space="0" w:color="auto"/>
            <w:bottom w:val="none" w:sz="0" w:space="0" w:color="auto"/>
            <w:right w:val="none" w:sz="0" w:space="0" w:color="auto"/>
          </w:divBdr>
          <w:divsChild>
            <w:div w:id="1386564972">
              <w:marLeft w:val="0"/>
              <w:marRight w:val="0"/>
              <w:marTop w:val="0"/>
              <w:marBottom w:val="0"/>
              <w:divBdr>
                <w:top w:val="none" w:sz="0" w:space="0" w:color="auto"/>
                <w:left w:val="none" w:sz="0" w:space="0" w:color="auto"/>
                <w:bottom w:val="none" w:sz="0" w:space="0" w:color="auto"/>
                <w:right w:val="none" w:sz="0" w:space="0" w:color="auto"/>
              </w:divBdr>
              <w:divsChild>
                <w:div w:id="1386564979">
                  <w:marLeft w:val="0"/>
                  <w:marRight w:val="0"/>
                  <w:marTop w:val="0"/>
                  <w:marBottom w:val="0"/>
                  <w:divBdr>
                    <w:top w:val="none" w:sz="0" w:space="0" w:color="auto"/>
                    <w:left w:val="none" w:sz="0" w:space="0" w:color="auto"/>
                    <w:bottom w:val="none" w:sz="0" w:space="0" w:color="auto"/>
                    <w:right w:val="none" w:sz="0" w:space="0" w:color="auto"/>
                  </w:divBdr>
                  <w:divsChild>
                    <w:div w:id="1386564932">
                      <w:marLeft w:val="0"/>
                      <w:marRight w:val="0"/>
                      <w:marTop w:val="0"/>
                      <w:marBottom w:val="0"/>
                      <w:divBdr>
                        <w:top w:val="none" w:sz="0" w:space="0" w:color="auto"/>
                        <w:left w:val="none" w:sz="0" w:space="0" w:color="auto"/>
                        <w:bottom w:val="none" w:sz="0" w:space="0" w:color="auto"/>
                        <w:right w:val="none" w:sz="0" w:space="0" w:color="auto"/>
                      </w:divBdr>
                      <w:divsChild>
                        <w:div w:id="1386564937">
                          <w:marLeft w:val="0"/>
                          <w:marRight w:val="0"/>
                          <w:marTop w:val="0"/>
                          <w:marBottom w:val="0"/>
                          <w:divBdr>
                            <w:top w:val="none" w:sz="0" w:space="0" w:color="auto"/>
                            <w:left w:val="none" w:sz="0" w:space="0" w:color="auto"/>
                            <w:bottom w:val="none" w:sz="0" w:space="0" w:color="auto"/>
                            <w:right w:val="none" w:sz="0" w:space="0" w:color="auto"/>
                          </w:divBdr>
                          <w:divsChild>
                            <w:div w:id="1386564901">
                              <w:marLeft w:val="0"/>
                              <w:marRight w:val="0"/>
                              <w:marTop w:val="0"/>
                              <w:marBottom w:val="0"/>
                              <w:divBdr>
                                <w:top w:val="none" w:sz="0" w:space="0" w:color="auto"/>
                                <w:left w:val="none" w:sz="0" w:space="0" w:color="auto"/>
                                <w:bottom w:val="none" w:sz="0" w:space="0" w:color="auto"/>
                                <w:right w:val="none" w:sz="0" w:space="0" w:color="auto"/>
                              </w:divBdr>
                            </w:div>
                            <w:div w:id="1386564928">
                              <w:marLeft w:val="0"/>
                              <w:marRight w:val="0"/>
                              <w:marTop w:val="0"/>
                              <w:marBottom w:val="0"/>
                              <w:divBdr>
                                <w:top w:val="none" w:sz="0" w:space="0" w:color="auto"/>
                                <w:left w:val="none" w:sz="0" w:space="0" w:color="auto"/>
                                <w:bottom w:val="none" w:sz="0" w:space="0" w:color="auto"/>
                                <w:right w:val="none" w:sz="0" w:space="0" w:color="auto"/>
                              </w:divBdr>
                            </w:div>
                            <w:div w:id="1386564941">
                              <w:marLeft w:val="0"/>
                              <w:marRight w:val="0"/>
                              <w:marTop w:val="0"/>
                              <w:marBottom w:val="0"/>
                              <w:divBdr>
                                <w:top w:val="none" w:sz="0" w:space="0" w:color="auto"/>
                                <w:left w:val="none" w:sz="0" w:space="0" w:color="auto"/>
                                <w:bottom w:val="none" w:sz="0" w:space="0" w:color="auto"/>
                                <w:right w:val="none" w:sz="0" w:space="0" w:color="auto"/>
                              </w:divBdr>
                            </w:div>
                            <w:div w:id="1386564975">
                              <w:marLeft w:val="0"/>
                              <w:marRight w:val="0"/>
                              <w:marTop w:val="0"/>
                              <w:marBottom w:val="0"/>
                              <w:divBdr>
                                <w:top w:val="none" w:sz="0" w:space="0" w:color="auto"/>
                                <w:left w:val="none" w:sz="0" w:space="0" w:color="auto"/>
                                <w:bottom w:val="none" w:sz="0" w:space="0" w:color="auto"/>
                                <w:right w:val="none" w:sz="0" w:space="0" w:color="auto"/>
                              </w:divBdr>
                              <w:divsChild>
                                <w:div w:id="1386564985">
                                  <w:marLeft w:val="0"/>
                                  <w:marRight w:val="0"/>
                                  <w:marTop w:val="0"/>
                                  <w:marBottom w:val="0"/>
                                  <w:divBdr>
                                    <w:top w:val="none" w:sz="0" w:space="0" w:color="auto"/>
                                    <w:left w:val="none" w:sz="0" w:space="0" w:color="auto"/>
                                    <w:bottom w:val="none" w:sz="0" w:space="0" w:color="auto"/>
                                    <w:right w:val="none" w:sz="0" w:space="0" w:color="auto"/>
                                  </w:divBdr>
                                </w:div>
                                <w:div w:id="1386564993">
                                  <w:marLeft w:val="0"/>
                                  <w:marRight w:val="0"/>
                                  <w:marTop w:val="0"/>
                                  <w:marBottom w:val="0"/>
                                  <w:divBdr>
                                    <w:top w:val="none" w:sz="0" w:space="0" w:color="auto"/>
                                    <w:left w:val="none" w:sz="0" w:space="0" w:color="auto"/>
                                    <w:bottom w:val="none" w:sz="0" w:space="0" w:color="auto"/>
                                    <w:right w:val="none" w:sz="0" w:space="0" w:color="auto"/>
                                  </w:divBdr>
                                </w:div>
                              </w:divsChild>
                            </w:div>
                            <w:div w:id="1386565009">
                              <w:marLeft w:val="0"/>
                              <w:marRight w:val="0"/>
                              <w:marTop w:val="0"/>
                              <w:marBottom w:val="0"/>
                              <w:divBdr>
                                <w:top w:val="none" w:sz="0" w:space="0" w:color="auto"/>
                                <w:left w:val="none" w:sz="0" w:space="0" w:color="auto"/>
                                <w:bottom w:val="none" w:sz="0" w:space="0" w:color="auto"/>
                                <w:right w:val="none" w:sz="0" w:space="0" w:color="auto"/>
                              </w:divBdr>
                              <w:divsChild>
                                <w:div w:id="13865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5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5006">
      <w:marLeft w:val="0"/>
      <w:marRight w:val="0"/>
      <w:marTop w:val="0"/>
      <w:marBottom w:val="0"/>
      <w:divBdr>
        <w:top w:val="none" w:sz="0" w:space="0" w:color="auto"/>
        <w:left w:val="none" w:sz="0" w:space="0" w:color="auto"/>
        <w:bottom w:val="none" w:sz="0" w:space="0" w:color="auto"/>
        <w:right w:val="none" w:sz="0" w:space="0" w:color="auto"/>
      </w:divBdr>
    </w:div>
    <w:div w:id="1386565007">
      <w:marLeft w:val="0"/>
      <w:marRight w:val="0"/>
      <w:marTop w:val="0"/>
      <w:marBottom w:val="0"/>
      <w:divBdr>
        <w:top w:val="none" w:sz="0" w:space="0" w:color="auto"/>
        <w:left w:val="none" w:sz="0" w:space="0" w:color="auto"/>
        <w:bottom w:val="none" w:sz="0" w:space="0" w:color="auto"/>
        <w:right w:val="none" w:sz="0" w:space="0" w:color="auto"/>
      </w:divBdr>
    </w:div>
    <w:div w:id="1386565010">
      <w:marLeft w:val="0"/>
      <w:marRight w:val="0"/>
      <w:marTop w:val="0"/>
      <w:marBottom w:val="0"/>
      <w:divBdr>
        <w:top w:val="none" w:sz="0" w:space="0" w:color="auto"/>
        <w:left w:val="none" w:sz="0" w:space="0" w:color="auto"/>
        <w:bottom w:val="none" w:sz="0" w:space="0" w:color="auto"/>
        <w:right w:val="none" w:sz="0" w:space="0" w:color="auto"/>
      </w:divBdr>
    </w:div>
    <w:div w:id="1386565015">
      <w:marLeft w:val="0"/>
      <w:marRight w:val="0"/>
      <w:marTop w:val="0"/>
      <w:marBottom w:val="0"/>
      <w:divBdr>
        <w:top w:val="none" w:sz="0" w:space="0" w:color="auto"/>
        <w:left w:val="none" w:sz="0" w:space="0" w:color="auto"/>
        <w:bottom w:val="none" w:sz="0" w:space="0" w:color="auto"/>
        <w:right w:val="none" w:sz="0" w:space="0" w:color="auto"/>
      </w:divBdr>
      <w:divsChild>
        <w:div w:id="1386564942">
          <w:marLeft w:val="0"/>
          <w:marRight w:val="0"/>
          <w:marTop w:val="0"/>
          <w:marBottom w:val="0"/>
          <w:divBdr>
            <w:top w:val="none" w:sz="0" w:space="0" w:color="auto"/>
            <w:left w:val="none" w:sz="0" w:space="0" w:color="auto"/>
            <w:bottom w:val="none" w:sz="0" w:space="0" w:color="auto"/>
            <w:right w:val="none" w:sz="0" w:space="0" w:color="auto"/>
          </w:divBdr>
          <w:divsChild>
            <w:div w:id="1386564912">
              <w:marLeft w:val="0"/>
              <w:marRight w:val="0"/>
              <w:marTop w:val="0"/>
              <w:marBottom w:val="0"/>
              <w:divBdr>
                <w:top w:val="none" w:sz="0" w:space="0" w:color="auto"/>
                <w:left w:val="none" w:sz="0" w:space="0" w:color="auto"/>
                <w:bottom w:val="none" w:sz="0" w:space="0" w:color="auto"/>
                <w:right w:val="none" w:sz="0" w:space="0" w:color="auto"/>
              </w:divBdr>
            </w:div>
            <w:div w:id="1386564950">
              <w:marLeft w:val="0"/>
              <w:marRight w:val="0"/>
              <w:marTop w:val="0"/>
              <w:marBottom w:val="0"/>
              <w:divBdr>
                <w:top w:val="none" w:sz="0" w:space="0" w:color="auto"/>
                <w:left w:val="none" w:sz="0" w:space="0" w:color="auto"/>
                <w:bottom w:val="none" w:sz="0" w:space="0" w:color="auto"/>
                <w:right w:val="none" w:sz="0" w:space="0" w:color="auto"/>
              </w:divBdr>
            </w:div>
            <w:div w:id="1386565004">
              <w:marLeft w:val="0"/>
              <w:marRight w:val="0"/>
              <w:marTop w:val="0"/>
              <w:marBottom w:val="0"/>
              <w:divBdr>
                <w:top w:val="none" w:sz="0" w:space="0" w:color="auto"/>
                <w:left w:val="none" w:sz="0" w:space="0" w:color="auto"/>
                <w:bottom w:val="none" w:sz="0" w:space="0" w:color="auto"/>
                <w:right w:val="none" w:sz="0" w:space="0" w:color="auto"/>
              </w:divBdr>
            </w:div>
          </w:divsChild>
        </w:div>
        <w:div w:id="1386565014">
          <w:marLeft w:val="0"/>
          <w:marRight w:val="0"/>
          <w:marTop w:val="0"/>
          <w:marBottom w:val="0"/>
          <w:divBdr>
            <w:top w:val="none" w:sz="0" w:space="0" w:color="auto"/>
            <w:left w:val="none" w:sz="0" w:space="0" w:color="auto"/>
            <w:bottom w:val="none" w:sz="0" w:space="0" w:color="auto"/>
            <w:right w:val="none" w:sz="0" w:space="0" w:color="auto"/>
          </w:divBdr>
          <w:divsChild>
            <w:div w:id="13865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5017">
      <w:marLeft w:val="0"/>
      <w:marRight w:val="0"/>
      <w:marTop w:val="0"/>
      <w:marBottom w:val="0"/>
      <w:divBdr>
        <w:top w:val="none" w:sz="0" w:space="0" w:color="auto"/>
        <w:left w:val="none" w:sz="0" w:space="0" w:color="auto"/>
        <w:bottom w:val="none" w:sz="0" w:space="0" w:color="auto"/>
        <w:right w:val="none" w:sz="0" w:space="0" w:color="auto"/>
      </w:divBdr>
    </w:div>
    <w:div w:id="1386565018">
      <w:marLeft w:val="0"/>
      <w:marRight w:val="0"/>
      <w:marTop w:val="0"/>
      <w:marBottom w:val="0"/>
      <w:divBdr>
        <w:top w:val="none" w:sz="0" w:space="0" w:color="auto"/>
        <w:left w:val="none" w:sz="0" w:space="0" w:color="auto"/>
        <w:bottom w:val="none" w:sz="0" w:space="0" w:color="auto"/>
        <w:right w:val="none" w:sz="0" w:space="0" w:color="auto"/>
      </w:divBdr>
    </w:div>
    <w:div w:id="1407992877">
      <w:bodyDiv w:val="1"/>
      <w:marLeft w:val="0"/>
      <w:marRight w:val="0"/>
      <w:marTop w:val="0"/>
      <w:marBottom w:val="0"/>
      <w:divBdr>
        <w:top w:val="none" w:sz="0" w:space="0" w:color="auto"/>
        <w:left w:val="none" w:sz="0" w:space="0" w:color="auto"/>
        <w:bottom w:val="none" w:sz="0" w:space="0" w:color="auto"/>
        <w:right w:val="none" w:sz="0" w:space="0" w:color="auto"/>
      </w:divBdr>
    </w:div>
    <w:div w:id="1434353305">
      <w:bodyDiv w:val="1"/>
      <w:marLeft w:val="0"/>
      <w:marRight w:val="0"/>
      <w:marTop w:val="0"/>
      <w:marBottom w:val="0"/>
      <w:divBdr>
        <w:top w:val="none" w:sz="0" w:space="0" w:color="auto"/>
        <w:left w:val="none" w:sz="0" w:space="0" w:color="auto"/>
        <w:bottom w:val="none" w:sz="0" w:space="0" w:color="auto"/>
        <w:right w:val="none" w:sz="0" w:space="0" w:color="auto"/>
      </w:divBdr>
    </w:div>
    <w:div w:id="1442721657">
      <w:bodyDiv w:val="1"/>
      <w:marLeft w:val="0"/>
      <w:marRight w:val="0"/>
      <w:marTop w:val="0"/>
      <w:marBottom w:val="0"/>
      <w:divBdr>
        <w:top w:val="none" w:sz="0" w:space="0" w:color="auto"/>
        <w:left w:val="none" w:sz="0" w:space="0" w:color="auto"/>
        <w:bottom w:val="none" w:sz="0" w:space="0" w:color="auto"/>
        <w:right w:val="none" w:sz="0" w:space="0" w:color="auto"/>
      </w:divBdr>
      <w:divsChild>
        <w:div w:id="595282995">
          <w:marLeft w:val="0"/>
          <w:marRight w:val="0"/>
          <w:marTop w:val="0"/>
          <w:marBottom w:val="0"/>
          <w:divBdr>
            <w:top w:val="none" w:sz="0" w:space="0" w:color="auto"/>
            <w:left w:val="none" w:sz="0" w:space="0" w:color="auto"/>
            <w:bottom w:val="none" w:sz="0" w:space="0" w:color="auto"/>
            <w:right w:val="none" w:sz="0" w:space="0" w:color="auto"/>
          </w:divBdr>
        </w:div>
        <w:div w:id="1911697767">
          <w:marLeft w:val="0"/>
          <w:marRight w:val="0"/>
          <w:marTop w:val="0"/>
          <w:marBottom w:val="0"/>
          <w:divBdr>
            <w:top w:val="none" w:sz="0" w:space="0" w:color="auto"/>
            <w:left w:val="none" w:sz="0" w:space="0" w:color="auto"/>
            <w:bottom w:val="none" w:sz="0" w:space="0" w:color="auto"/>
            <w:right w:val="none" w:sz="0" w:space="0" w:color="auto"/>
          </w:divBdr>
        </w:div>
        <w:div w:id="1509054656">
          <w:marLeft w:val="0"/>
          <w:marRight w:val="0"/>
          <w:marTop w:val="0"/>
          <w:marBottom w:val="0"/>
          <w:divBdr>
            <w:top w:val="none" w:sz="0" w:space="0" w:color="auto"/>
            <w:left w:val="none" w:sz="0" w:space="0" w:color="auto"/>
            <w:bottom w:val="none" w:sz="0" w:space="0" w:color="auto"/>
            <w:right w:val="none" w:sz="0" w:space="0" w:color="auto"/>
          </w:divBdr>
        </w:div>
      </w:divsChild>
    </w:div>
    <w:div w:id="1483304674">
      <w:bodyDiv w:val="1"/>
      <w:marLeft w:val="0"/>
      <w:marRight w:val="0"/>
      <w:marTop w:val="0"/>
      <w:marBottom w:val="0"/>
      <w:divBdr>
        <w:top w:val="none" w:sz="0" w:space="0" w:color="auto"/>
        <w:left w:val="none" w:sz="0" w:space="0" w:color="auto"/>
        <w:bottom w:val="none" w:sz="0" w:space="0" w:color="auto"/>
        <w:right w:val="none" w:sz="0" w:space="0" w:color="auto"/>
      </w:divBdr>
    </w:div>
    <w:div w:id="1535919821">
      <w:bodyDiv w:val="1"/>
      <w:marLeft w:val="0"/>
      <w:marRight w:val="0"/>
      <w:marTop w:val="0"/>
      <w:marBottom w:val="0"/>
      <w:divBdr>
        <w:top w:val="none" w:sz="0" w:space="0" w:color="auto"/>
        <w:left w:val="none" w:sz="0" w:space="0" w:color="auto"/>
        <w:bottom w:val="none" w:sz="0" w:space="0" w:color="auto"/>
        <w:right w:val="none" w:sz="0" w:space="0" w:color="auto"/>
      </w:divBdr>
    </w:div>
    <w:div w:id="1608584556">
      <w:bodyDiv w:val="1"/>
      <w:marLeft w:val="0"/>
      <w:marRight w:val="0"/>
      <w:marTop w:val="0"/>
      <w:marBottom w:val="0"/>
      <w:divBdr>
        <w:top w:val="none" w:sz="0" w:space="0" w:color="auto"/>
        <w:left w:val="none" w:sz="0" w:space="0" w:color="auto"/>
        <w:bottom w:val="none" w:sz="0" w:space="0" w:color="auto"/>
        <w:right w:val="none" w:sz="0" w:space="0" w:color="auto"/>
      </w:divBdr>
    </w:div>
    <w:div w:id="1799882332">
      <w:bodyDiv w:val="1"/>
      <w:marLeft w:val="0"/>
      <w:marRight w:val="0"/>
      <w:marTop w:val="0"/>
      <w:marBottom w:val="0"/>
      <w:divBdr>
        <w:top w:val="none" w:sz="0" w:space="0" w:color="auto"/>
        <w:left w:val="none" w:sz="0" w:space="0" w:color="auto"/>
        <w:bottom w:val="none" w:sz="0" w:space="0" w:color="auto"/>
        <w:right w:val="none" w:sz="0" w:space="0" w:color="auto"/>
      </w:divBdr>
      <w:divsChild>
        <w:div w:id="89128984">
          <w:marLeft w:val="0"/>
          <w:marRight w:val="0"/>
          <w:marTop w:val="0"/>
          <w:marBottom w:val="0"/>
          <w:divBdr>
            <w:top w:val="none" w:sz="0" w:space="0" w:color="auto"/>
            <w:left w:val="none" w:sz="0" w:space="0" w:color="auto"/>
            <w:bottom w:val="none" w:sz="0" w:space="0" w:color="auto"/>
            <w:right w:val="none" w:sz="0" w:space="0" w:color="auto"/>
          </w:divBdr>
        </w:div>
        <w:div w:id="756176608">
          <w:marLeft w:val="0"/>
          <w:marRight w:val="0"/>
          <w:marTop w:val="0"/>
          <w:marBottom w:val="0"/>
          <w:divBdr>
            <w:top w:val="none" w:sz="0" w:space="0" w:color="auto"/>
            <w:left w:val="none" w:sz="0" w:space="0" w:color="auto"/>
            <w:bottom w:val="none" w:sz="0" w:space="0" w:color="auto"/>
            <w:right w:val="none" w:sz="0" w:space="0" w:color="auto"/>
          </w:divBdr>
        </w:div>
      </w:divsChild>
    </w:div>
    <w:div w:id="1824737280">
      <w:bodyDiv w:val="1"/>
      <w:marLeft w:val="0"/>
      <w:marRight w:val="0"/>
      <w:marTop w:val="0"/>
      <w:marBottom w:val="0"/>
      <w:divBdr>
        <w:top w:val="none" w:sz="0" w:space="0" w:color="auto"/>
        <w:left w:val="none" w:sz="0" w:space="0" w:color="auto"/>
        <w:bottom w:val="none" w:sz="0" w:space="0" w:color="auto"/>
        <w:right w:val="none" w:sz="0" w:space="0" w:color="auto"/>
      </w:divBdr>
    </w:div>
    <w:div w:id="1854225187">
      <w:bodyDiv w:val="1"/>
      <w:marLeft w:val="0"/>
      <w:marRight w:val="0"/>
      <w:marTop w:val="0"/>
      <w:marBottom w:val="0"/>
      <w:divBdr>
        <w:top w:val="none" w:sz="0" w:space="0" w:color="auto"/>
        <w:left w:val="none" w:sz="0" w:space="0" w:color="auto"/>
        <w:bottom w:val="none" w:sz="0" w:space="0" w:color="auto"/>
        <w:right w:val="none" w:sz="0" w:space="0" w:color="auto"/>
      </w:divBdr>
    </w:div>
    <w:div w:id="204023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digital.casalini.it/17242185" TargetMode="External"/><Relationship Id="rId26" Type="http://schemas.openxmlformats.org/officeDocument/2006/relationships/hyperlink" Target="https://porteconomicsmanagement.org/pemp/contents/part1/ports-and-container-shipping/alliances-container-shipping/" TargetMode="External"/><Relationship Id="rId39" Type="http://schemas.openxmlformats.org/officeDocument/2006/relationships/header" Target="header1.xml"/><Relationship Id="rId21" Type="http://schemas.openxmlformats.org/officeDocument/2006/relationships/hyperlink" Target="https://doi.org/10.1057/s41278-021-00205-7" TargetMode="External"/><Relationship Id="rId34" Type="http://schemas.openxmlformats.org/officeDocument/2006/relationships/hyperlink" Target="https://unctad.org/system/files/official-document/dtltlbinf2022d1_en.pdf"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orttechnology.org/news/maersk-extends-decathlon-singapore-partnership/" TargetMode="External"/><Relationship Id="rId29" Type="http://schemas.openxmlformats.org/officeDocument/2006/relationships/hyperlink" Target="https://doi.org/10.1057/palgrave.mel.910007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lloydslist.maritimeintelligence.informa.com/LL1141269/Changing-lanes-New-entrants-do-little-to-level-boxship-playing-field" TargetMode="External"/><Relationship Id="rId32" Type="http://schemas.openxmlformats.org/officeDocument/2006/relationships/hyperlink" Target="https://unctad.org/system/files/official-document/rmt2020_en.pdf" TargetMode="External"/><Relationship Id="rId37" Type="http://schemas.openxmlformats.org/officeDocument/2006/relationships/hyperlink" Target="https://doi.org/10.1057/palgrave.mel.9100195" TargetMode="External"/><Relationship Id="rId40" Type="http://schemas.openxmlformats.org/officeDocument/2006/relationships/header" Target="header2.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itf-oecd.org/sites/default/files/docs/performance-maritime-logistics.pdf" TargetMode="External"/><Relationship Id="rId28" Type="http://schemas.openxmlformats.org/officeDocument/2006/relationships/hyperlink" Target="https://www.worldshipping.org/s/RBB-Economics-Report-on-Vessel-Sharing-Agreements.pdf" TargetMode="External"/><Relationship Id="rId36" Type="http://schemas.openxmlformats.org/officeDocument/2006/relationships/hyperlink" Target="https://repositorio.cepal.org/bitstream/handle/11362/31094/1/S985396_en.pdf" TargetMode="External"/><Relationship Id="rId10" Type="http://schemas.openxmlformats.org/officeDocument/2006/relationships/endnotes" Target="endnotes.xml"/><Relationship Id="rId19" Type="http://schemas.openxmlformats.org/officeDocument/2006/relationships/hyperlink" Target="https://www.container-xchange.com/blog/shipping-alliances/" TargetMode="External"/><Relationship Id="rId31" Type="http://schemas.openxmlformats.org/officeDocument/2006/relationships/hyperlink" Target="https://unctad.org/system/files/official-document/ciclpd49_en.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globalshippersforum.com/wp-content/uploads/2021/09/GSF-MDST-Shippers-struggle-as-carriers-profits-soar-210901.pdf" TargetMode="External"/><Relationship Id="rId27" Type="http://schemas.openxmlformats.org/officeDocument/2006/relationships/hyperlink" Target="https://www.propublica.org/article/ocean-freight-shipping-costs-inflation" TargetMode="External"/><Relationship Id="rId30" Type="http://schemas.openxmlformats.org/officeDocument/2006/relationships/hyperlink" Target="https://unctad.org/webflyer/review-maritime-transport-2015" TargetMode="External"/><Relationship Id="rId35" Type="http://schemas.openxmlformats.org/officeDocument/2006/relationships/hyperlink" Target="https://unctad.org/system/files/official-document/tcsdtlinf2022d1_en.pdf"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yperlink" Target="https://doi.org/10.1057/s41278-022-00225-x" TargetMode="External"/><Relationship Id="rId33" Type="http://schemas.openxmlformats.org/officeDocument/2006/relationships/hyperlink" Target="https://unctad.org/system/files/official-document/rmt2021_en_0.pdf" TargetMode="External"/><Relationship Id="rId38" Type="http://schemas.openxmlformats.org/officeDocument/2006/relationships/hyperlink" Target="https://www.sciencedirect.com/science/article/abs/pii/S0739885906160060" TargetMode="External"/><Relationship Id="rId46" Type="http://schemas.openxmlformats.org/officeDocument/2006/relationships/theme" Target="theme/theme1.xml"/><Relationship Id="rId20" Type="http://schemas.openxmlformats.org/officeDocument/2006/relationships/hyperlink" Target="https://www.fmc.gov/commissioner-dye-releases-final-report-for-fact-finding-no-29/" TargetMode="External"/><Relationship Id="rId41"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in.clarksons.net" TargetMode="External"/><Relationship Id="rId2" Type="http://schemas.openxmlformats.org/officeDocument/2006/relationships/hyperlink" Target="http://stats.unctad.org/maritime" TargetMode="External"/><Relationship Id="rId1" Type="http://schemas.openxmlformats.org/officeDocument/2006/relationships/hyperlink" Target="http://www.mdst.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ho\OneDrive\Documents\Custom%20Office%20Templates\RMT%202022%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Dan20</b:Tag>
    <b:SourceType>Report</b:SourceType>
    <b:Guid>{9CC0F442-C6A6-41A8-AE32-4BE7EA08BF66}</b:Guid>
    <b:Title>Limiting engine power to reduce CO2 emissions from existing ships</b:Title>
    <b:Year>2020</b:Year>
    <b:Publisher>ICCT</b:Publisher>
    <b:Author>
      <b:Author>
        <b:NameList>
          <b:Person>
            <b:Last>Dan Rutherford</b:Last>
            <b:First>Xiaoli</b:First>
            <b:Middle>Mao, Liudmila Osipova, and Bryan Comer</b:Middle>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7552981C8D03124F8E85BC4FFBFB49EC" ma:contentTypeVersion="13" ma:contentTypeDescription="Create a new document." ma:contentTypeScope="" ma:versionID="e937175e724ba067db401e4d6fb2f9b2">
  <xsd:schema xmlns:xsd="http://www.w3.org/2001/XMLSchema" xmlns:xs="http://www.w3.org/2001/XMLSchema" xmlns:p="http://schemas.microsoft.com/office/2006/metadata/properties" xmlns:ns2="b30b085b-8912-45a0-b3e6-83466364328a" xmlns:ns3="98173730-77cc-44f2-8c94-ea30a6c865c7" targetNamespace="http://schemas.microsoft.com/office/2006/metadata/properties" ma:root="true" ma:fieldsID="e5fc5025ec549e7ff8bce93354669fc5" ns2:_="" ns3:_="">
    <xsd:import namespace="b30b085b-8912-45a0-b3e6-83466364328a"/>
    <xsd:import namespace="98173730-77cc-44f2-8c94-ea30a6c865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tim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b085b-8912-45a0-b3e6-8346636432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73730-77cc-44f2-8c94-ea30a6c865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ime" ma:index="19" nillable="true" ma:displayName="time" ma:format="DateOnly" ma:internalName="time">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me xmlns="98173730-77cc-44f2-8c94-ea30a6c865c7" xsi:nil="true"/>
  </documentManagement>
</p:properties>
</file>

<file path=customXml/itemProps1.xml><?xml version="1.0" encoding="utf-8"?>
<ds:datastoreItem xmlns:ds="http://schemas.openxmlformats.org/officeDocument/2006/customXml" ds:itemID="{5F0CB61A-4B82-45B5-93A9-44A94DACBA89}">
  <ds:schemaRefs>
    <ds:schemaRef ds:uri="http://schemas.openxmlformats.org/officeDocument/2006/bibliography"/>
  </ds:schemaRefs>
</ds:datastoreItem>
</file>

<file path=customXml/itemProps2.xml><?xml version="1.0" encoding="utf-8"?>
<ds:datastoreItem xmlns:ds="http://schemas.openxmlformats.org/officeDocument/2006/customXml" ds:itemID="{C4013548-2F71-4754-A026-C0BE28647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b085b-8912-45a0-b3e6-83466364328a"/>
    <ds:schemaRef ds:uri="98173730-77cc-44f2-8c94-ea30a6c86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8A271-7D59-44FA-8828-40C348CCB434}">
  <ds:schemaRefs>
    <ds:schemaRef ds:uri="http://schemas.microsoft.com/sharepoint/v3/contenttype/forms"/>
  </ds:schemaRefs>
</ds:datastoreItem>
</file>

<file path=customXml/itemProps4.xml><?xml version="1.0" encoding="utf-8"?>
<ds:datastoreItem xmlns:ds="http://schemas.openxmlformats.org/officeDocument/2006/customXml" ds:itemID="{3AAEF9D9-DA25-48D8-AD03-4D47ECDD7F8D}">
  <ds:schemaRefs>
    <ds:schemaRef ds:uri="http://schemas.microsoft.com/office/2006/metadata/properties"/>
    <ds:schemaRef ds:uri="http://schemas.microsoft.com/office/infopath/2007/PartnerControls"/>
    <ds:schemaRef ds:uri="98173730-77cc-44f2-8c94-ea30a6c865c7"/>
  </ds:schemaRefs>
</ds:datastoreItem>
</file>

<file path=docProps/app.xml><?xml version="1.0" encoding="utf-8"?>
<Properties xmlns="http://schemas.openxmlformats.org/officeDocument/2006/extended-properties" xmlns:vt="http://schemas.openxmlformats.org/officeDocument/2006/docPropsVTypes">
  <Template>C:\Users\janho\OneDrive\Documents\Custom Office Templates\RMT 2022 template.dotx</Template>
  <TotalTime>120</TotalTime>
  <Pages>15</Pages>
  <Words>7268</Words>
  <Characters>39975</Characters>
  <Application>Microsoft Office Word</Application>
  <DocSecurity>0</DocSecurity>
  <Lines>333</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CH 7 RMT 2022</vt:lpstr>
      <vt:lpstr>RMT 2020 Chapter 3</vt:lpstr>
    </vt:vector>
  </TitlesOfParts>
  <Company>UNCTAD</Company>
  <LinksUpToDate>false</LinksUpToDate>
  <CharactersWithSpaces>47149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7 RMT 2022</dc:title>
  <dc:subject/>
  <dc:creator>Jan Hoffmann;juanluis.crucelegui@unctad.org</dc:creator>
  <cp:keywords/>
  <dc:description/>
  <cp:lastModifiedBy>Pierre-Jean Bordahandy</cp:lastModifiedBy>
  <cp:revision>124</cp:revision>
  <cp:lastPrinted>2022-08-07T18:45:00Z</cp:lastPrinted>
  <dcterms:created xsi:type="dcterms:W3CDTF">2022-08-04T14:19:00Z</dcterms:created>
  <dcterms:modified xsi:type="dcterms:W3CDTF">2022-08-26T10:07:00Z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id="yqGme9eb"/&gt;&lt;style id="http://www.zotero.org/styles/united-nations-conference-on-trade-and-development" hasBibliography="1" bibliographyStyleHasBeenSet="1"/&gt;&lt;prefs&gt;&lt;pref name="fieldType" value="Fi</vt:lpwstr>
  </property>
  <property fmtid="{D5CDD505-2E9C-101B-9397-08002B2CF9AE}" pid="3" name="ZOTERO_PREF_2">
    <vt:lpwstr>eld"/&gt;&lt;pref name="storeReferences" value="true"/&gt;&lt;/prefs&gt;&lt;/data&gt;</vt:lpwstr>
  </property>
  <property fmtid="{D5CDD505-2E9C-101B-9397-08002B2CF9AE}" pid="4" name="ContentTypeId">
    <vt:lpwstr>0x0101007552981C8D03124F8E85BC4FFBFB49EC</vt:lpwstr>
  </property>
</Properties>
</file>