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F5DB" w14:textId="77777777" w:rsidR="00354089" w:rsidRDefault="00354089" w:rsidP="00354089">
      <w:pPr>
        <w:autoSpaceDE w:val="0"/>
        <w:autoSpaceDN w:val="0"/>
        <w:adjustRightInd w:val="0"/>
        <w:spacing w:after="0" w:line="240" w:lineRule="auto"/>
        <w:rPr>
          <w:rFonts w:ascii="Arial" w:hAnsi="Arial" w:cs="Arial"/>
          <w:b/>
          <w:bCs/>
          <w:kern w:val="0"/>
          <w:sz w:val="24"/>
          <w:szCs w:val="24"/>
        </w:rPr>
      </w:pPr>
      <w:r w:rsidRPr="00354089">
        <w:rPr>
          <w:rFonts w:ascii="Arial" w:hAnsi="Arial" w:cs="Arial"/>
          <w:b/>
          <w:bCs/>
          <w:kern w:val="0"/>
          <w:sz w:val="24"/>
          <w:szCs w:val="24"/>
        </w:rPr>
        <w:t>TVET Professional Development in the Pacific: A Toolkit Approach</w:t>
      </w:r>
    </w:p>
    <w:p w14:paraId="38D255FF" w14:textId="77777777" w:rsidR="00354089" w:rsidRPr="00354089" w:rsidRDefault="00354089" w:rsidP="00354089">
      <w:pPr>
        <w:autoSpaceDE w:val="0"/>
        <w:autoSpaceDN w:val="0"/>
        <w:adjustRightInd w:val="0"/>
        <w:spacing w:after="0" w:line="240" w:lineRule="auto"/>
        <w:rPr>
          <w:rFonts w:ascii="Arial" w:hAnsi="Arial" w:cs="Arial"/>
          <w:b/>
          <w:bCs/>
          <w:kern w:val="0"/>
          <w:sz w:val="20"/>
          <w:szCs w:val="20"/>
        </w:rPr>
      </w:pPr>
    </w:p>
    <w:p w14:paraId="62257BAA" w14:textId="77777777"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p>
    <w:p w14:paraId="3D6B9F5C" w14:textId="7839F2D3"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proofErr w:type="spellStart"/>
      <w:r w:rsidRPr="00354089">
        <w:rPr>
          <w:rFonts w:ascii="Arial" w:eastAsia="ArialMT" w:hAnsi="Arial" w:cs="Arial"/>
          <w:kern w:val="0"/>
          <w:sz w:val="20"/>
          <w:szCs w:val="20"/>
        </w:rPr>
        <w:t>Mr</w:t>
      </w:r>
      <w:proofErr w:type="spellEnd"/>
      <w:r w:rsidRPr="00354089">
        <w:rPr>
          <w:rFonts w:ascii="Arial" w:eastAsia="ArialMT" w:hAnsi="Arial" w:cs="Arial"/>
          <w:kern w:val="0"/>
          <w:sz w:val="20"/>
          <w:szCs w:val="20"/>
        </w:rPr>
        <w:t xml:space="preserve"> Robert Okinda, Commonwealth of Learning, Canada</w:t>
      </w:r>
    </w:p>
    <w:p w14:paraId="2D55C2F0" w14:textId="77777777"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p>
    <w:p w14:paraId="64CD6D3A" w14:textId="53062211"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r w:rsidRPr="00354089">
        <w:rPr>
          <w:rFonts w:ascii="Arial" w:eastAsia="ArialMT" w:hAnsi="Arial" w:cs="Arial"/>
          <w:kern w:val="0"/>
          <w:sz w:val="20"/>
          <w:szCs w:val="20"/>
        </w:rPr>
        <w:t>Dr Chand Rajni, University of South Pacific, Fiji</w:t>
      </w:r>
    </w:p>
    <w:p w14:paraId="60A165C0" w14:textId="77777777" w:rsidR="00354089" w:rsidRPr="00354089" w:rsidRDefault="00354089" w:rsidP="00354089">
      <w:pPr>
        <w:autoSpaceDE w:val="0"/>
        <w:autoSpaceDN w:val="0"/>
        <w:adjustRightInd w:val="0"/>
        <w:spacing w:after="0" w:line="240" w:lineRule="auto"/>
        <w:rPr>
          <w:rFonts w:ascii="Arial" w:hAnsi="Arial" w:cs="Arial"/>
          <w:b/>
          <w:bCs/>
          <w:kern w:val="0"/>
          <w:sz w:val="20"/>
          <w:szCs w:val="20"/>
        </w:rPr>
      </w:pPr>
    </w:p>
    <w:p w14:paraId="37E43DFC" w14:textId="4E244615" w:rsidR="00354089" w:rsidRPr="00354089" w:rsidRDefault="00354089" w:rsidP="00354089">
      <w:pPr>
        <w:autoSpaceDE w:val="0"/>
        <w:autoSpaceDN w:val="0"/>
        <w:adjustRightInd w:val="0"/>
        <w:spacing w:after="0" w:line="240" w:lineRule="auto"/>
        <w:rPr>
          <w:rFonts w:ascii="Arial" w:hAnsi="Arial" w:cs="Arial"/>
          <w:b/>
          <w:bCs/>
          <w:kern w:val="0"/>
          <w:sz w:val="20"/>
          <w:szCs w:val="20"/>
        </w:rPr>
      </w:pPr>
      <w:r w:rsidRPr="00354089">
        <w:rPr>
          <w:rFonts w:ascii="Arial" w:hAnsi="Arial" w:cs="Arial"/>
          <w:b/>
          <w:bCs/>
          <w:kern w:val="0"/>
          <w:sz w:val="20"/>
          <w:szCs w:val="20"/>
        </w:rPr>
        <w:t>Abstract</w:t>
      </w:r>
    </w:p>
    <w:p w14:paraId="08987D5C" w14:textId="77777777"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p>
    <w:p w14:paraId="641B539A" w14:textId="2D647DAF"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r w:rsidRPr="00354089">
        <w:rPr>
          <w:rFonts w:ascii="Arial" w:eastAsia="ArialMT" w:hAnsi="Arial" w:cs="Arial"/>
          <w:kern w:val="0"/>
          <w:sz w:val="20"/>
          <w:szCs w:val="20"/>
        </w:rPr>
        <w:t xml:space="preserve">The TVET Online Toolkit (the Toolkit) was developed as part of the partnership for the open distance and flexible learning (ODFL) in the Pacific project funded by the New Zealand Ministry of Foreign Affairs &amp; Trade (MFAT). Commonwealth of Learning (COL) and its regional </w:t>
      </w:r>
      <w:proofErr w:type="spellStart"/>
      <w:r w:rsidRPr="00354089">
        <w:rPr>
          <w:rFonts w:ascii="Arial" w:eastAsia="ArialMT" w:hAnsi="Arial" w:cs="Arial"/>
          <w:kern w:val="0"/>
          <w:sz w:val="20"/>
          <w:szCs w:val="20"/>
        </w:rPr>
        <w:t>centre</w:t>
      </w:r>
      <w:proofErr w:type="spellEnd"/>
      <w:r w:rsidRPr="00354089">
        <w:rPr>
          <w:rFonts w:ascii="Arial" w:eastAsia="ArialMT" w:hAnsi="Arial" w:cs="Arial"/>
          <w:kern w:val="0"/>
          <w:sz w:val="20"/>
          <w:szCs w:val="20"/>
        </w:rPr>
        <w:t xml:space="preserve"> (Pacific Centre for Flexible and Open Learning for Development (PACFOLD) hosted at the University of the South Pacific are implementing the project, aimed at improving access to equitable and quality training opportunities in the Commonwealth Pacific Island countries (PICs): Fiji, Kiribati, Nauru, Papua New Guinea, Samoa, Solomon Islands, Tonga, </w:t>
      </w:r>
      <w:proofErr w:type="gramStart"/>
      <w:r w:rsidRPr="00354089">
        <w:rPr>
          <w:rFonts w:ascii="Arial" w:eastAsia="ArialMT" w:hAnsi="Arial" w:cs="Arial"/>
          <w:kern w:val="0"/>
          <w:sz w:val="20"/>
          <w:szCs w:val="20"/>
        </w:rPr>
        <w:t>Tuvalu</w:t>
      </w:r>
      <w:proofErr w:type="gramEnd"/>
      <w:r w:rsidRPr="00354089">
        <w:rPr>
          <w:rFonts w:ascii="Arial" w:eastAsia="ArialMT" w:hAnsi="Arial" w:cs="Arial"/>
          <w:kern w:val="0"/>
          <w:sz w:val="20"/>
          <w:szCs w:val="20"/>
        </w:rPr>
        <w:t xml:space="preserve"> and Vanuatu.</w:t>
      </w:r>
    </w:p>
    <w:p w14:paraId="5BEB24B4" w14:textId="77777777"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p>
    <w:p w14:paraId="3DF51758" w14:textId="4C9079D1"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r w:rsidRPr="00354089">
        <w:rPr>
          <w:rFonts w:ascii="Arial" w:eastAsia="ArialMT" w:hAnsi="Arial" w:cs="Arial"/>
          <w:kern w:val="0"/>
          <w:sz w:val="20"/>
          <w:szCs w:val="20"/>
        </w:rPr>
        <w:t>The open access Toolkit was designed for continuous professional development (CPD) of practitioners for self-directed and life-long learning. The micro-learning resources it contains allow practitioners in a range of roles to engage in bite-sized learning about professional capabilities that interest them whenever and wherever it is convenient for them.</w:t>
      </w:r>
    </w:p>
    <w:p w14:paraId="1519DF5D" w14:textId="77777777"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p>
    <w:p w14:paraId="7E8D6AA6" w14:textId="5D9E185F"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r w:rsidRPr="00354089">
        <w:rPr>
          <w:rFonts w:ascii="Arial" w:eastAsia="ArialMT" w:hAnsi="Arial" w:cs="Arial"/>
          <w:kern w:val="0"/>
          <w:sz w:val="20"/>
          <w:szCs w:val="20"/>
        </w:rPr>
        <w:t>The resources on the Toolkit were designed through extensive consultations with key</w:t>
      </w:r>
    </w:p>
    <w:p w14:paraId="124160C9" w14:textId="77777777"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r w:rsidRPr="00354089">
        <w:rPr>
          <w:rFonts w:ascii="Arial" w:eastAsia="ArialMT" w:hAnsi="Arial" w:cs="Arial"/>
          <w:kern w:val="0"/>
          <w:sz w:val="20"/>
          <w:szCs w:val="20"/>
        </w:rPr>
        <w:t>stakeholders in the Pacific, including teachers/trainers, leaders, and employers. The</w:t>
      </w:r>
    </w:p>
    <w:p w14:paraId="43B483A0" w14:textId="054AF504"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r w:rsidRPr="00354089">
        <w:rPr>
          <w:rFonts w:ascii="Arial" w:eastAsia="ArialMT" w:hAnsi="Arial" w:cs="Arial"/>
          <w:kern w:val="0"/>
          <w:sz w:val="20"/>
          <w:szCs w:val="20"/>
        </w:rPr>
        <w:t xml:space="preserve">resources include mix of curated e-learning modules, case studies, research articles, and templates tailored to the regional </w:t>
      </w:r>
      <w:proofErr w:type="spellStart"/>
      <w:r w:rsidRPr="00354089">
        <w:rPr>
          <w:rFonts w:ascii="Arial" w:eastAsia="ArialMT" w:hAnsi="Arial" w:cs="Arial"/>
          <w:kern w:val="0"/>
          <w:sz w:val="20"/>
          <w:szCs w:val="20"/>
        </w:rPr>
        <w:t>labour</w:t>
      </w:r>
      <w:proofErr w:type="spellEnd"/>
      <w:r w:rsidRPr="00354089">
        <w:rPr>
          <w:rFonts w:ascii="Arial" w:eastAsia="ArialMT" w:hAnsi="Arial" w:cs="Arial"/>
          <w:kern w:val="0"/>
          <w:sz w:val="20"/>
          <w:szCs w:val="20"/>
        </w:rPr>
        <w:t xml:space="preserve"> market needs. The recourses were piloted at 5 TVET institutions in 5 PICs between 2022 and 2023.</w:t>
      </w:r>
    </w:p>
    <w:p w14:paraId="31701BFD" w14:textId="77777777"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p>
    <w:p w14:paraId="7F2A6F15" w14:textId="27A649F6"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r w:rsidRPr="00354089">
        <w:rPr>
          <w:rFonts w:ascii="Arial" w:eastAsia="ArialMT" w:hAnsi="Arial" w:cs="Arial"/>
          <w:kern w:val="0"/>
          <w:sz w:val="20"/>
          <w:szCs w:val="20"/>
        </w:rPr>
        <w:t>A CPD framework was developed and piloted, that enabled analysis of the resources,</w:t>
      </w:r>
    </w:p>
    <w:p w14:paraId="5184A3DE" w14:textId="3DAC1681"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r w:rsidRPr="00354089">
        <w:rPr>
          <w:rFonts w:ascii="Arial" w:eastAsia="ArialMT" w:hAnsi="Arial" w:cs="Arial"/>
          <w:kern w:val="0"/>
          <w:sz w:val="20"/>
          <w:szCs w:val="20"/>
        </w:rPr>
        <w:t>identification of gaps in the Toolkit, development of a capability mapping tool, and guidelines for future development of the Toolkit.</w:t>
      </w:r>
    </w:p>
    <w:p w14:paraId="1C25084D" w14:textId="77777777"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p>
    <w:p w14:paraId="52B19658" w14:textId="675C711F"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r w:rsidRPr="00354089">
        <w:rPr>
          <w:rFonts w:ascii="Arial" w:eastAsia="ArialMT" w:hAnsi="Arial" w:cs="Arial"/>
          <w:kern w:val="0"/>
          <w:sz w:val="20"/>
          <w:szCs w:val="20"/>
        </w:rPr>
        <w:t>The mapping tool was developed and piloted, that provides a structured way for practitioners to engage with the resources, to help them to self-assess their capabilities, identify the capabilities they want to strengthen, find relevant resources on the Toolkit to help them strengthen the desired capabilities, and think about how they might demonstrate their capabilities to enable micro-credentialling.</w:t>
      </w:r>
    </w:p>
    <w:p w14:paraId="4374E302" w14:textId="77777777"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p>
    <w:p w14:paraId="46F50CD9" w14:textId="22CF9E25"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r w:rsidRPr="00354089">
        <w:rPr>
          <w:rFonts w:ascii="Arial" w:eastAsia="ArialMT" w:hAnsi="Arial" w:cs="Arial"/>
          <w:kern w:val="0"/>
          <w:sz w:val="20"/>
          <w:szCs w:val="20"/>
        </w:rPr>
        <w:t>A community of practice (COP) was established to encourage connections and collaboration, with the identification of in-country coordinators in the PICs to advocate for the Toolkit and to provide mentoring support to the practitioners, coordinated by PACFOLD. Practitioners can access and adapt resources online and offline for their CPD using informal learning approaches. A mid-term evaluation report points to the potential of reaching those who would otherwise not be reached through formal and non-formal learning approaches.</w:t>
      </w:r>
    </w:p>
    <w:p w14:paraId="6DA4B496" w14:textId="77777777" w:rsidR="00354089" w:rsidRDefault="00354089" w:rsidP="00354089">
      <w:pPr>
        <w:autoSpaceDE w:val="0"/>
        <w:autoSpaceDN w:val="0"/>
        <w:adjustRightInd w:val="0"/>
        <w:spacing w:after="0" w:line="240" w:lineRule="auto"/>
        <w:rPr>
          <w:rFonts w:ascii="Arial" w:eastAsia="ArialMT" w:hAnsi="Arial" w:cs="Arial"/>
          <w:kern w:val="0"/>
          <w:sz w:val="20"/>
          <w:szCs w:val="20"/>
        </w:rPr>
      </w:pPr>
    </w:p>
    <w:p w14:paraId="41FABC3F" w14:textId="341D9332" w:rsidR="00354089" w:rsidRPr="00354089" w:rsidRDefault="00354089" w:rsidP="00354089">
      <w:pPr>
        <w:autoSpaceDE w:val="0"/>
        <w:autoSpaceDN w:val="0"/>
        <w:adjustRightInd w:val="0"/>
        <w:spacing w:after="0" w:line="240" w:lineRule="auto"/>
        <w:rPr>
          <w:rFonts w:ascii="Arial" w:eastAsia="ArialMT" w:hAnsi="Arial" w:cs="Arial"/>
          <w:kern w:val="0"/>
          <w:sz w:val="20"/>
          <w:szCs w:val="20"/>
        </w:rPr>
      </w:pPr>
      <w:r w:rsidRPr="00354089">
        <w:rPr>
          <w:rFonts w:ascii="Arial" w:eastAsia="ArialMT" w:hAnsi="Arial" w:cs="Arial"/>
          <w:kern w:val="0"/>
          <w:sz w:val="20"/>
          <w:szCs w:val="20"/>
        </w:rPr>
        <w:t xml:space="preserve">This practice paper </w:t>
      </w:r>
      <w:proofErr w:type="spellStart"/>
      <w:r w:rsidRPr="00354089">
        <w:rPr>
          <w:rFonts w:ascii="Arial" w:eastAsia="ArialMT" w:hAnsi="Arial" w:cs="Arial"/>
          <w:kern w:val="0"/>
          <w:sz w:val="20"/>
          <w:szCs w:val="20"/>
        </w:rPr>
        <w:t>summarises</w:t>
      </w:r>
      <w:proofErr w:type="spellEnd"/>
      <w:r w:rsidRPr="00354089">
        <w:rPr>
          <w:rFonts w:ascii="Arial" w:eastAsia="ArialMT" w:hAnsi="Arial" w:cs="Arial"/>
          <w:kern w:val="0"/>
          <w:sz w:val="20"/>
          <w:szCs w:val="20"/>
        </w:rPr>
        <w:t xml:space="preserve"> the context and purposes, innovative mechanisms and</w:t>
      </w:r>
    </w:p>
    <w:p w14:paraId="2F48173C" w14:textId="5F04124E" w:rsidR="00354089" w:rsidRDefault="00354089" w:rsidP="00354089">
      <w:pPr>
        <w:rPr>
          <w:rFonts w:ascii="Arial" w:eastAsia="ArialMT" w:hAnsi="Arial" w:cs="Arial"/>
          <w:kern w:val="0"/>
          <w:sz w:val="20"/>
          <w:szCs w:val="20"/>
        </w:rPr>
      </w:pPr>
      <w:r w:rsidRPr="00354089">
        <w:rPr>
          <w:rFonts w:ascii="Arial" w:eastAsia="ArialMT" w:hAnsi="Arial" w:cs="Arial"/>
          <w:kern w:val="0"/>
          <w:sz w:val="20"/>
          <w:szCs w:val="20"/>
        </w:rPr>
        <w:t xml:space="preserve">technology, practical </w:t>
      </w:r>
      <w:proofErr w:type="gramStart"/>
      <w:r w:rsidRPr="00354089">
        <w:rPr>
          <w:rFonts w:ascii="Arial" w:eastAsia="ArialMT" w:hAnsi="Arial" w:cs="Arial"/>
          <w:kern w:val="0"/>
          <w:sz w:val="20"/>
          <w:szCs w:val="20"/>
        </w:rPr>
        <w:t>application</w:t>
      </w:r>
      <w:proofErr w:type="gramEnd"/>
      <w:r w:rsidRPr="00354089">
        <w:rPr>
          <w:rFonts w:ascii="Arial" w:eastAsia="ArialMT" w:hAnsi="Arial" w:cs="Arial"/>
          <w:kern w:val="0"/>
          <w:sz w:val="20"/>
          <w:szCs w:val="20"/>
        </w:rPr>
        <w:t xml:space="preserve"> and implications of the Toolkit in fostering the transformation of CPD within the Pacific’s TVET landscape.</w:t>
      </w:r>
    </w:p>
    <w:p w14:paraId="5E60C230" w14:textId="77777777" w:rsidR="00354089" w:rsidRDefault="00354089">
      <w:pPr>
        <w:rPr>
          <w:rFonts w:ascii="Arial" w:eastAsia="ArialMT" w:hAnsi="Arial" w:cs="Arial"/>
          <w:kern w:val="0"/>
          <w:sz w:val="20"/>
          <w:szCs w:val="20"/>
        </w:rPr>
      </w:pPr>
    </w:p>
    <w:p w14:paraId="35FF5AC1" w14:textId="77777777" w:rsidR="00354089" w:rsidRDefault="00354089">
      <w:pPr>
        <w:rPr>
          <w:rFonts w:ascii="Arial" w:eastAsia="ArialMT" w:hAnsi="Arial" w:cs="Arial"/>
          <w:kern w:val="0"/>
          <w:sz w:val="20"/>
          <w:szCs w:val="20"/>
        </w:rPr>
      </w:pPr>
    </w:p>
    <w:p w14:paraId="3BB43286" w14:textId="77777777" w:rsidR="00354089" w:rsidRDefault="00354089">
      <w:pPr>
        <w:rPr>
          <w:rFonts w:ascii="Arial" w:eastAsia="ArialMT" w:hAnsi="Arial" w:cs="Arial"/>
          <w:kern w:val="0"/>
          <w:sz w:val="20"/>
          <w:szCs w:val="20"/>
        </w:rPr>
      </w:pPr>
    </w:p>
    <w:p w14:paraId="3A3F1F1D" w14:textId="20496BAB" w:rsidR="00354089" w:rsidRDefault="00354089">
      <w:pPr>
        <w:rPr>
          <w:rFonts w:ascii="Arial" w:eastAsia="ArialMT" w:hAnsi="Arial" w:cs="Arial"/>
          <w:kern w:val="0"/>
          <w:sz w:val="20"/>
          <w:szCs w:val="20"/>
        </w:rPr>
      </w:pPr>
      <w:r>
        <w:rPr>
          <w:rFonts w:ascii="Arial" w:eastAsia="ArialMT" w:hAnsi="Arial" w:cs="Arial"/>
          <w:kern w:val="0"/>
          <w:sz w:val="20"/>
          <w:szCs w:val="20"/>
        </w:rPr>
        <w:br w:type="page"/>
      </w:r>
    </w:p>
    <w:p w14:paraId="7446BAC2" w14:textId="77777777" w:rsidR="00354089" w:rsidRPr="00354089" w:rsidRDefault="00354089" w:rsidP="00354089">
      <w:pPr>
        <w:autoSpaceDE w:val="0"/>
        <w:autoSpaceDN w:val="0"/>
        <w:adjustRightInd w:val="0"/>
        <w:spacing w:after="0" w:line="240" w:lineRule="auto"/>
        <w:rPr>
          <w:rFonts w:ascii="Arial" w:hAnsi="Arial" w:cs="Arial"/>
          <w:b/>
          <w:bCs/>
          <w:color w:val="000000"/>
          <w:kern w:val="0"/>
          <w:sz w:val="20"/>
          <w:szCs w:val="20"/>
        </w:rPr>
      </w:pPr>
      <w:r w:rsidRPr="00354089">
        <w:rPr>
          <w:rFonts w:ascii="Arial" w:hAnsi="Arial" w:cs="Arial"/>
          <w:b/>
          <w:bCs/>
          <w:color w:val="000000"/>
          <w:kern w:val="0"/>
          <w:sz w:val="20"/>
          <w:szCs w:val="20"/>
        </w:rPr>
        <w:lastRenderedPageBreak/>
        <w:t>Introduction</w:t>
      </w:r>
    </w:p>
    <w:p w14:paraId="2AAA3E96" w14:textId="77777777" w:rsidR="00EB5877" w:rsidRDefault="00EB5877" w:rsidP="00354089">
      <w:pPr>
        <w:autoSpaceDE w:val="0"/>
        <w:autoSpaceDN w:val="0"/>
        <w:adjustRightInd w:val="0"/>
        <w:spacing w:after="0" w:line="240" w:lineRule="auto"/>
        <w:rPr>
          <w:rFonts w:ascii="Arial" w:eastAsia="ArialMT" w:hAnsi="Arial" w:cs="Arial"/>
          <w:color w:val="000000"/>
          <w:kern w:val="0"/>
          <w:sz w:val="20"/>
          <w:szCs w:val="20"/>
        </w:rPr>
      </w:pPr>
    </w:p>
    <w:p w14:paraId="5877874E" w14:textId="0597C69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To ensure the quality and relevance of technical and vocational education and training</w:t>
      </w:r>
    </w:p>
    <w:p w14:paraId="645677D7" w14:textId="435BD173"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 xml:space="preserve">(TVET), continuous professional development (CPD) </w:t>
      </w:r>
      <w:proofErr w:type="spellStart"/>
      <w:r w:rsidRPr="00354089">
        <w:rPr>
          <w:rFonts w:ascii="Arial" w:eastAsia="ArialMT" w:hAnsi="Arial" w:cs="Arial"/>
          <w:color w:val="000000"/>
          <w:kern w:val="0"/>
          <w:sz w:val="20"/>
          <w:szCs w:val="20"/>
        </w:rPr>
        <w:t>programmes</w:t>
      </w:r>
      <w:proofErr w:type="spellEnd"/>
      <w:r w:rsidRPr="00354089">
        <w:rPr>
          <w:rFonts w:ascii="Arial" w:eastAsia="ArialMT" w:hAnsi="Arial" w:cs="Arial"/>
          <w:color w:val="000000"/>
          <w:kern w:val="0"/>
          <w:sz w:val="20"/>
          <w:szCs w:val="20"/>
        </w:rPr>
        <w:t xml:space="preserve"> are offered through formal,</w:t>
      </w:r>
      <w:r w:rsidR="00EB5877">
        <w:rPr>
          <w:rFonts w:ascii="Arial" w:eastAsia="ArialMT" w:hAnsi="Arial" w:cs="Arial"/>
          <w:color w:val="000000"/>
          <w:kern w:val="0"/>
          <w:sz w:val="20"/>
          <w:szCs w:val="20"/>
        </w:rPr>
        <w:t xml:space="preserve"> </w:t>
      </w:r>
      <w:r w:rsidRPr="00354089">
        <w:rPr>
          <w:rFonts w:ascii="Arial" w:eastAsia="ArialMT" w:hAnsi="Arial" w:cs="Arial"/>
          <w:color w:val="000000"/>
          <w:kern w:val="0"/>
          <w:sz w:val="20"/>
          <w:szCs w:val="20"/>
        </w:rPr>
        <w:t>non-formal and informal approaches. While formal and non-formal CPD approaches are</w:t>
      </w:r>
      <w:r w:rsidR="00EB5877">
        <w:rPr>
          <w:rFonts w:ascii="Arial" w:eastAsia="ArialMT" w:hAnsi="Arial" w:cs="Arial"/>
          <w:color w:val="000000"/>
          <w:kern w:val="0"/>
          <w:sz w:val="20"/>
          <w:szCs w:val="20"/>
        </w:rPr>
        <w:t xml:space="preserve"> </w:t>
      </w:r>
      <w:r w:rsidRPr="00354089">
        <w:rPr>
          <w:rFonts w:ascii="Arial" w:eastAsia="ArialMT" w:hAnsi="Arial" w:cs="Arial"/>
          <w:color w:val="000000"/>
          <w:kern w:val="0"/>
          <w:sz w:val="20"/>
          <w:szCs w:val="20"/>
        </w:rPr>
        <w:t>common, the use of informal approaches in community settings, workplaces, and civil society</w:t>
      </w:r>
      <w:r w:rsidR="00EB5877">
        <w:rPr>
          <w:rFonts w:ascii="Arial" w:eastAsia="ArialMT" w:hAnsi="Arial" w:cs="Arial"/>
          <w:color w:val="000000"/>
          <w:kern w:val="0"/>
          <w:sz w:val="20"/>
          <w:szCs w:val="20"/>
        </w:rPr>
        <w:t xml:space="preserve"> </w:t>
      </w:r>
      <w:r w:rsidRPr="00354089">
        <w:rPr>
          <w:rFonts w:ascii="Arial" w:eastAsia="ArialMT" w:hAnsi="Arial" w:cs="Arial"/>
          <w:color w:val="000000"/>
          <w:kern w:val="0"/>
          <w:sz w:val="20"/>
          <w:szCs w:val="20"/>
        </w:rPr>
        <w:t>activities are less prevalent. Informal approaches are used to train teachers on climate</w:t>
      </w:r>
      <w:r w:rsidR="00EB5877">
        <w:rPr>
          <w:rFonts w:ascii="Arial" w:eastAsia="ArialMT" w:hAnsi="Arial" w:cs="Arial"/>
          <w:color w:val="000000"/>
          <w:kern w:val="0"/>
          <w:sz w:val="20"/>
          <w:szCs w:val="20"/>
        </w:rPr>
        <w:t xml:space="preserve"> </w:t>
      </w:r>
      <w:r w:rsidRPr="00354089">
        <w:rPr>
          <w:rFonts w:ascii="Arial" w:eastAsia="ArialMT" w:hAnsi="Arial" w:cs="Arial"/>
          <w:color w:val="000000"/>
          <w:kern w:val="0"/>
          <w:sz w:val="20"/>
          <w:szCs w:val="20"/>
        </w:rPr>
        <w:t>change adaptation and disaster risk reduction1, leadership and management training</w:t>
      </w:r>
      <w:r w:rsidRPr="00724C48">
        <w:rPr>
          <w:rFonts w:ascii="Arial" w:eastAsia="ArialMT" w:hAnsi="Arial" w:cs="Arial"/>
          <w:color w:val="000000"/>
          <w:kern w:val="0"/>
          <w:sz w:val="20"/>
          <w:szCs w:val="20"/>
          <w:vertAlign w:val="superscript"/>
        </w:rPr>
        <w:t>2</w:t>
      </w:r>
      <w:r w:rsidRPr="00354089">
        <w:rPr>
          <w:rFonts w:ascii="Arial" w:eastAsia="ArialMT" w:hAnsi="Arial" w:cs="Arial"/>
          <w:color w:val="000000"/>
          <w:kern w:val="0"/>
          <w:sz w:val="20"/>
          <w:szCs w:val="20"/>
        </w:rPr>
        <w:t>, and for</w:t>
      </w:r>
      <w:r w:rsidR="00724C48">
        <w:rPr>
          <w:rFonts w:ascii="Arial" w:eastAsia="ArialMT" w:hAnsi="Arial" w:cs="Arial"/>
          <w:color w:val="000000"/>
          <w:kern w:val="0"/>
          <w:sz w:val="20"/>
          <w:szCs w:val="20"/>
        </w:rPr>
        <w:t xml:space="preserve"> </w:t>
      </w:r>
      <w:r w:rsidRPr="00354089">
        <w:rPr>
          <w:rFonts w:ascii="Arial" w:eastAsia="ArialMT" w:hAnsi="Arial" w:cs="Arial"/>
          <w:color w:val="000000"/>
          <w:kern w:val="0"/>
          <w:sz w:val="20"/>
          <w:szCs w:val="20"/>
        </w:rPr>
        <w:t>the delivery of basic education3. However, literature on credentialing and the recognition and</w:t>
      </w:r>
      <w:r w:rsidR="00724C48">
        <w:rPr>
          <w:rFonts w:ascii="Arial" w:eastAsia="ArialMT" w:hAnsi="Arial" w:cs="Arial"/>
          <w:color w:val="000000"/>
          <w:kern w:val="0"/>
          <w:sz w:val="20"/>
          <w:szCs w:val="20"/>
        </w:rPr>
        <w:t xml:space="preserve"> </w:t>
      </w:r>
      <w:r w:rsidRPr="00354089">
        <w:rPr>
          <w:rFonts w:ascii="Arial" w:eastAsia="ArialMT" w:hAnsi="Arial" w:cs="Arial"/>
          <w:color w:val="000000"/>
          <w:kern w:val="0"/>
          <w:sz w:val="20"/>
          <w:szCs w:val="20"/>
        </w:rPr>
        <w:t>accreditation of credentials earned through informal approaches is relatively scares in the</w:t>
      </w:r>
      <w:r w:rsidR="00724C48">
        <w:rPr>
          <w:rFonts w:ascii="Arial" w:eastAsia="ArialMT" w:hAnsi="Arial" w:cs="Arial"/>
          <w:color w:val="000000"/>
          <w:kern w:val="0"/>
          <w:sz w:val="20"/>
          <w:szCs w:val="20"/>
        </w:rPr>
        <w:t xml:space="preserve"> </w:t>
      </w:r>
      <w:r w:rsidRPr="00354089">
        <w:rPr>
          <w:rFonts w:ascii="Arial" w:eastAsia="ArialMT" w:hAnsi="Arial" w:cs="Arial"/>
          <w:color w:val="000000"/>
          <w:kern w:val="0"/>
          <w:sz w:val="20"/>
          <w:szCs w:val="20"/>
        </w:rPr>
        <w:t>PICs.</w:t>
      </w:r>
    </w:p>
    <w:p w14:paraId="0680457D" w14:textId="77777777" w:rsidR="00724C48" w:rsidRDefault="00724C48" w:rsidP="00354089">
      <w:pPr>
        <w:autoSpaceDE w:val="0"/>
        <w:autoSpaceDN w:val="0"/>
        <w:adjustRightInd w:val="0"/>
        <w:spacing w:after="0" w:line="240" w:lineRule="auto"/>
        <w:rPr>
          <w:rFonts w:ascii="Arial" w:eastAsia="ArialMT" w:hAnsi="Arial" w:cs="Arial"/>
          <w:color w:val="000000"/>
          <w:kern w:val="0"/>
          <w:sz w:val="20"/>
          <w:szCs w:val="20"/>
        </w:rPr>
      </w:pPr>
    </w:p>
    <w:p w14:paraId="64405961" w14:textId="347EFB6D"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TVET practitioners should continuously update their pedagogical, technical, and transversal</w:t>
      </w:r>
    </w:p>
    <w:p w14:paraId="13B1DC1F" w14:textId="7777777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skills to stay current with trends, technologies, and best practices in their occupational fields.</w:t>
      </w:r>
    </w:p>
    <w:p w14:paraId="29564ABC" w14:textId="7777777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Frameworks used for CPD include Kolb’s learning cycle, Gibbs’ reflective cycle, the 70:20:10</w:t>
      </w:r>
    </w:p>
    <w:p w14:paraId="6E7DCDFC" w14:textId="7777777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model, and the four-step process model, amongst others. Some of the models of CPD used</w:t>
      </w:r>
    </w:p>
    <w:p w14:paraId="6B542585" w14:textId="7777777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 xml:space="preserve">globally can be </w:t>
      </w:r>
      <w:proofErr w:type="spellStart"/>
      <w:r w:rsidRPr="00354089">
        <w:rPr>
          <w:rFonts w:ascii="Arial" w:eastAsia="ArialMT" w:hAnsi="Arial" w:cs="Arial"/>
          <w:color w:val="000000"/>
          <w:kern w:val="0"/>
          <w:sz w:val="20"/>
          <w:szCs w:val="20"/>
        </w:rPr>
        <w:t>categorised</w:t>
      </w:r>
      <w:proofErr w:type="spellEnd"/>
      <w:r w:rsidRPr="00354089">
        <w:rPr>
          <w:rFonts w:ascii="Arial" w:eastAsia="ArialMT" w:hAnsi="Arial" w:cs="Arial"/>
          <w:color w:val="000000"/>
          <w:kern w:val="0"/>
          <w:sz w:val="20"/>
          <w:szCs w:val="20"/>
        </w:rPr>
        <w:t xml:space="preserve"> as training, award-bearing, deficit, cascade, standards-based,</w:t>
      </w:r>
    </w:p>
    <w:p w14:paraId="16304B97" w14:textId="7777777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coaching/mentoring, community of practice, action research, and transformative4. Studies</w:t>
      </w:r>
    </w:p>
    <w:p w14:paraId="55D0A576" w14:textId="7777777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indicate the need for effective TVET management and coordination, affordable and equitable</w:t>
      </w:r>
    </w:p>
    <w:p w14:paraId="40689641" w14:textId="7777777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access to quality skills training across Commonwealth Pacific Island countries (PICs) to</w:t>
      </w:r>
    </w:p>
    <w:p w14:paraId="07591528" w14:textId="7777777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 xml:space="preserve">address the ever-changing </w:t>
      </w:r>
      <w:proofErr w:type="spellStart"/>
      <w:r w:rsidRPr="00354089">
        <w:rPr>
          <w:rFonts w:ascii="Arial" w:eastAsia="ArialMT" w:hAnsi="Arial" w:cs="Arial"/>
          <w:color w:val="000000"/>
          <w:kern w:val="0"/>
          <w:sz w:val="20"/>
          <w:szCs w:val="20"/>
        </w:rPr>
        <w:t>labour</w:t>
      </w:r>
      <w:proofErr w:type="spellEnd"/>
      <w:r w:rsidRPr="00354089">
        <w:rPr>
          <w:rFonts w:ascii="Arial" w:eastAsia="ArialMT" w:hAnsi="Arial" w:cs="Arial"/>
          <w:color w:val="000000"/>
          <w:kern w:val="0"/>
          <w:sz w:val="20"/>
          <w:szCs w:val="20"/>
        </w:rPr>
        <w:t xml:space="preserve"> market needs5. However, there is a notable lack of</w:t>
      </w:r>
    </w:p>
    <w:p w14:paraId="6C0F6163" w14:textId="61E95B08"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 xml:space="preserve">literature on CPD for competence-based training, </w:t>
      </w:r>
      <w:proofErr w:type="gramStart"/>
      <w:r w:rsidRPr="00354089">
        <w:rPr>
          <w:rFonts w:ascii="Arial" w:eastAsia="ArialMT" w:hAnsi="Arial" w:cs="Arial"/>
          <w:color w:val="000000"/>
          <w:kern w:val="0"/>
          <w:sz w:val="20"/>
          <w:szCs w:val="20"/>
        </w:rPr>
        <w:t>assessment</w:t>
      </w:r>
      <w:proofErr w:type="gramEnd"/>
      <w:r w:rsidRPr="00354089">
        <w:rPr>
          <w:rFonts w:ascii="Arial" w:eastAsia="ArialMT" w:hAnsi="Arial" w:cs="Arial"/>
          <w:color w:val="000000"/>
          <w:kern w:val="0"/>
          <w:sz w:val="20"/>
          <w:szCs w:val="20"/>
        </w:rPr>
        <w:t xml:space="preserve"> and foundational skills for </w:t>
      </w:r>
      <w:proofErr w:type="spellStart"/>
      <w:r w:rsidRPr="00354089">
        <w:rPr>
          <w:rFonts w:ascii="Arial" w:eastAsia="ArialMT" w:hAnsi="Arial" w:cs="Arial"/>
          <w:color w:val="000000"/>
          <w:kern w:val="0"/>
          <w:sz w:val="20"/>
          <w:szCs w:val="20"/>
        </w:rPr>
        <w:t>selfdirected</w:t>
      </w:r>
      <w:proofErr w:type="spellEnd"/>
      <w:r w:rsidR="007655E8">
        <w:rPr>
          <w:rFonts w:ascii="Arial" w:eastAsia="ArialMT" w:hAnsi="Arial" w:cs="Arial"/>
          <w:color w:val="000000"/>
          <w:kern w:val="0"/>
          <w:sz w:val="20"/>
          <w:szCs w:val="20"/>
        </w:rPr>
        <w:t xml:space="preserve"> </w:t>
      </w:r>
      <w:r w:rsidRPr="00354089">
        <w:rPr>
          <w:rFonts w:ascii="Arial" w:eastAsia="ArialMT" w:hAnsi="Arial" w:cs="Arial"/>
          <w:color w:val="000000"/>
          <w:kern w:val="0"/>
          <w:sz w:val="20"/>
          <w:szCs w:val="20"/>
        </w:rPr>
        <w:t>and life-long learning using informal learning approaches in the PICs.</w:t>
      </w:r>
    </w:p>
    <w:p w14:paraId="15F417B6" w14:textId="77777777" w:rsidR="007655E8" w:rsidRDefault="007655E8" w:rsidP="00354089">
      <w:pPr>
        <w:autoSpaceDE w:val="0"/>
        <w:autoSpaceDN w:val="0"/>
        <w:adjustRightInd w:val="0"/>
        <w:spacing w:after="0" w:line="240" w:lineRule="auto"/>
        <w:rPr>
          <w:rFonts w:ascii="Arial" w:eastAsia="ArialMT" w:hAnsi="Arial" w:cs="Arial"/>
          <w:color w:val="000000"/>
          <w:kern w:val="0"/>
          <w:sz w:val="20"/>
          <w:szCs w:val="20"/>
        </w:rPr>
      </w:pPr>
    </w:p>
    <w:p w14:paraId="25180622" w14:textId="5056331F"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The TVET Online Toolkit (the Toolkit) was developed as part of the partnership for the open</w:t>
      </w:r>
    </w:p>
    <w:p w14:paraId="25B000DF" w14:textId="7777777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distance and flexible learning (ODFL) in the Pacific project funded by the New Zealand</w:t>
      </w:r>
    </w:p>
    <w:p w14:paraId="6C1E3F87" w14:textId="7777777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Ministry of Foreign Affairs &amp; Trade (MFAT). Commonwealth of Learning (COL) and its</w:t>
      </w:r>
    </w:p>
    <w:p w14:paraId="5F781A0C" w14:textId="7777777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 xml:space="preserve">regional </w:t>
      </w:r>
      <w:proofErr w:type="spellStart"/>
      <w:r w:rsidRPr="00354089">
        <w:rPr>
          <w:rFonts w:ascii="Arial" w:eastAsia="ArialMT" w:hAnsi="Arial" w:cs="Arial"/>
          <w:color w:val="000000"/>
          <w:kern w:val="0"/>
          <w:sz w:val="20"/>
          <w:szCs w:val="20"/>
        </w:rPr>
        <w:t>centre</w:t>
      </w:r>
      <w:proofErr w:type="spellEnd"/>
      <w:r w:rsidRPr="00354089">
        <w:rPr>
          <w:rFonts w:ascii="Arial" w:eastAsia="ArialMT" w:hAnsi="Arial" w:cs="Arial"/>
          <w:color w:val="000000"/>
          <w:kern w:val="0"/>
          <w:sz w:val="20"/>
          <w:szCs w:val="20"/>
        </w:rPr>
        <w:t xml:space="preserve"> (Pacific Centre for Flexible and Open Learning for Development (PACFOLD)</w:t>
      </w:r>
    </w:p>
    <w:p w14:paraId="22A8E95E" w14:textId="4859B29F"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hosted at the University of the South Pacific are implementing the project, aimed at improving</w:t>
      </w:r>
      <w:r w:rsidR="007655E8">
        <w:rPr>
          <w:rFonts w:ascii="Arial" w:eastAsia="ArialMT" w:hAnsi="Arial" w:cs="Arial"/>
          <w:color w:val="000000"/>
          <w:kern w:val="0"/>
          <w:sz w:val="20"/>
          <w:szCs w:val="20"/>
        </w:rPr>
        <w:t xml:space="preserve"> </w:t>
      </w:r>
      <w:r w:rsidRPr="00354089">
        <w:rPr>
          <w:rFonts w:ascii="Arial" w:eastAsia="ArialMT" w:hAnsi="Arial" w:cs="Arial"/>
          <w:color w:val="000000"/>
          <w:kern w:val="0"/>
          <w:sz w:val="20"/>
          <w:szCs w:val="20"/>
        </w:rPr>
        <w:t>access to equitable and quality training opportunities in the PICs: Fiji, Kiribati, Nauru, Papua</w:t>
      </w:r>
      <w:r w:rsidR="00E112CF">
        <w:rPr>
          <w:rFonts w:ascii="Arial" w:eastAsia="ArialMT" w:hAnsi="Arial" w:cs="Arial"/>
          <w:color w:val="000000"/>
          <w:kern w:val="0"/>
          <w:sz w:val="20"/>
          <w:szCs w:val="20"/>
        </w:rPr>
        <w:t xml:space="preserve"> </w:t>
      </w:r>
      <w:r w:rsidRPr="00354089">
        <w:rPr>
          <w:rFonts w:ascii="Arial" w:eastAsia="ArialMT" w:hAnsi="Arial" w:cs="Arial"/>
          <w:color w:val="000000"/>
          <w:kern w:val="0"/>
          <w:sz w:val="20"/>
          <w:szCs w:val="20"/>
        </w:rPr>
        <w:t xml:space="preserve">New Guinea, Samoa, Solomon Islands, Tonga, </w:t>
      </w:r>
      <w:proofErr w:type="gramStart"/>
      <w:r w:rsidRPr="00354089">
        <w:rPr>
          <w:rFonts w:ascii="Arial" w:eastAsia="ArialMT" w:hAnsi="Arial" w:cs="Arial"/>
          <w:color w:val="000000"/>
          <w:kern w:val="0"/>
          <w:sz w:val="20"/>
          <w:szCs w:val="20"/>
        </w:rPr>
        <w:t>Tuvalu</w:t>
      </w:r>
      <w:proofErr w:type="gramEnd"/>
      <w:r w:rsidRPr="00354089">
        <w:rPr>
          <w:rFonts w:ascii="Arial" w:eastAsia="ArialMT" w:hAnsi="Arial" w:cs="Arial"/>
          <w:color w:val="000000"/>
          <w:kern w:val="0"/>
          <w:sz w:val="20"/>
          <w:szCs w:val="20"/>
        </w:rPr>
        <w:t xml:space="preserve"> and Vanuatu.</w:t>
      </w:r>
    </w:p>
    <w:p w14:paraId="3E2C5E6B" w14:textId="77777777" w:rsidR="00E112CF" w:rsidRDefault="00E112CF" w:rsidP="00354089">
      <w:pPr>
        <w:autoSpaceDE w:val="0"/>
        <w:autoSpaceDN w:val="0"/>
        <w:adjustRightInd w:val="0"/>
        <w:spacing w:after="0" w:line="240" w:lineRule="auto"/>
        <w:rPr>
          <w:rFonts w:ascii="Arial" w:eastAsia="ArialMT" w:hAnsi="Arial" w:cs="Arial"/>
          <w:color w:val="000000"/>
          <w:kern w:val="0"/>
          <w:sz w:val="20"/>
          <w:szCs w:val="20"/>
        </w:rPr>
      </w:pPr>
    </w:p>
    <w:p w14:paraId="450D8CAC" w14:textId="342658E0"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The open access Toolkit is designed for CPD, offering practitioners bite-sized self-directed</w:t>
      </w:r>
    </w:p>
    <w:p w14:paraId="33DA6DF0" w14:textId="7777777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and life-long learning opportunities accessible anytime and anywhere at their convenience.</w:t>
      </w:r>
    </w:p>
    <w:p w14:paraId="5DB866A7" w14:textId="77777777" w:rsidR="00354089" w:rsidRP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The aim was to improve the quality of instruction and result in increased access to high</w:t>
      </w:r>
    </w:p>
    <w:p w14:paraId="60F7AC9C" w14:textId="47974FB6" w:rsidR="00354089" w:rsidRDefault="00354089" w:rsidP="00354089">
      <w:pPr>
        <w:autoSpaceDE w:val="0"/>
        <w:autoSpaceDN w:val="0"/>
        <w:adjustRightInd w:val="0"/>
        <w:spacing w:after="0" w:line="240" w:lineRule="auto"/>
        <w:rPr>
          <w:rFonts w:ascii="Arial" w:eastAsia="ArialMT" w:hAnsi="Arial" w:cs="Arial"/>
          <w:color w:val="000000"/>
          <w:kern w:val="0"/>
          <w:sz w:val="20"/>
          <w:szCs w:val="20"/>
        </w:rPr>
      </w:pPr>
      <w:r w:rsidRPr="00354089">
        <w:rPr>
          <w:rFonts w:ascii="Arial" w:eastAsia="ArialMT" w:hAnsi="Arial" w:cs="Arial"/>
          <w:color w:val="000000"/>
          <w:kern w:val="0"/>
          <w:sz w:val="20"/>
          <w:szCs w:val="20"/>
        </w:rPr>
        <w:t>quality learning and training opportunities for youth. The practitioners targeted include tertiary</w:t>
      </w:r>
      <w:r w:rsidR="00B45430">
        <w:rPr>
          <w:rFonts w:ascii="Arial" w:eastAsia="ArialMT" w:hAnsi="Arial" w:cs="Arial"/>
          <w:color w:val="000000"/>
          <w:kern w:val="0"/>
          <w:sz w:val="20"/>
          <w:szCs w:val="20"/>
        </w:rPr>
        <w:t xml:space="preserve"> </w:t>
      </w:r>
      <w:r w:rsidRPr="00354089">
        <w:rPr>
          <w:rFonts w:ascii="Arial" w:eastAsia="ArialMT" w:hAnsi="Arial" w:cs="Arial"/>
          <w:color w:val="000000"/>
          <w:kern w:val="0"/>
          <w:sz w:val="20"/>
          <w:szCs w:val="20"/>
        </w:rPr>
        <w:t>TVET providers and their industry partners, TVET practitioners, and state officers at TVET</w:t>
      </w:r>
      <w:r w:rsidR="00F51F13">
        <w:rPr>
          <w:rFonts w:ascii="Arial" w:eastAsia="ArialMT" w:hAnsi="Arial" w:cs="Arial"/>
          <w:color w:val="000000"/>
          <w:kern w:val="0"/>
          <w:sz w:val="20"/>
          <w:szCs w:val="20"/>
        </w:rPr>
        <w:t xml:space="preserve"> </w:t>
      </w:r>
      <w:r w:rsidRPr="00354089">
        <w:rPr>
          <w:rFonts w:ascii="Arial" w:eastAsia="ArialMT" w:hAnsi="Arial" w:cs="Arial"/>
          <w:color w:val="000000"/>
          <w:kern w:val="0"/>
          <w:sz w:val="20"/>
          <w:szCs w:val="20"/>
        </w:rPr>
        <w:t>agencies and ministries responsible for TVET.</w:t>
      </w:r>
    </w:p>
    <w:p w14:paraId="40A697FC" w14:textId="77777777" w:rsidR="00E112CF" w:rsidRDefault="00E112CF" w:rsidP="00354089">
      <w:pPr>
        <w:autoSpaceDE w:val="0"/>
        <w:autoSpaceDN w:val="0"/>
        <w:adjustRightInd w:val="0"/>
        <w:spacing w:after="0" w:line="240" w:lineRule="auto"/>
        <w:rPr>
          <w:rFonts w:ascii="Arial" w:eastAsia="ArialMT" w:hAnsi="Arial" w:cs="Arial"/>
          <w:color w:val="000000"/>
          <w:kern w:val="0"/>
          <w:sz w:val="20"/>
          <w:szCs w:val="20"/>
        </w:rPr>
      </w:pPr>
    </w:p>
    <w:p w14:paraId="69285EBB" w14:textId="77777777" w:rsidR="00E112CF" w:rsidRDefault="00E112CF" w:rsidP="00354089">
      <w:pPr>
        <w:autoSpaceDE w:val="0"/>
        <w:autoSpaceDN w:val="0"/>
        <w:adjustRightInd w:val="0"/>
        <w:spacing w:after="0" w:line="240" w:lineRule="auto"/>
        <w:rPr>
          <w:rFonts w:ascii="Arial" w:eastAsia="ArialMT" w:hAnsi="Arial" w:cs="Arial"/>
          <w:color w:val="000000" w:themeColor="text1"/>
          <w:kern w:val="0"/>
          <w:sz w:val="20"/>
          <w:szCs w:val="20"/>
        </w:rPr>
      </w:pPr>
    </w:p>
    <w:p w14:paraId="119DE756" w14:textId="1DF1C4B9" w:rsidR="002C4999" w:rsidRDefault="002C4999" w:rsidP="00354089">
      <w:pPr>
        <w:autoSpaceDE w:val="0"/>
        <w:autoSpaceDN w:val="0"/>
        <w:adjustRightInd w:val="0"/>
        <w:spacing w:after="0" w:line="240" w:lineRule="auto"/>
        <w:rPr>
          <w:rFonts w:ascii="Arial" w:eastAsia="ArialMT" w:hAnsi="Arial" w:cs="Arial"/>
          <w:color w:val="000000" w:themeColor="text1"/>
          <w:kern w:val="0"/>
          <w:sz w:val="20"/>
          <w:szCs w:val="20"/>
        </w:rPr>
      </w:pPr>
      <w:r>
        <w:rPr>
          <w:rFonts w:ascii="Arial" w:eastAsia="ArialMT" w:hAnsi="Arial" w:cs="Arial"/>
          <w:color w:val="000000" w:themeColor="text1"/>
          <w:kern w:val="0"/>
          <w:sz w:val="20"/>
          <w:szCs w:val="20"/>
        </w:rPr>
        <w:t>_____________________________</w:t>
      </w:r>
    </w:p>
    <w:p w14:paraId="3919C092" w14:textId="77777777" w:rsidR="002C4999" w:rsidRPr="00E112CF" w:rsidRDefault="002C4999" w:rsidP="00354089">
      <w:pPr>
        <w:autoSpaceDE w:val="0"/>
        <w:autoSpaceDN w:val="0"/>
        <w:adjustRightInd w:val="0"/>
        <w:spacing w:after="0" w:line="240" w:lineRule="auto"/>
        <w:rPr>
          <w:rFonts w:ascii="Arial" w:eastAsia="ArialMT" w:hAnsi="Arial" w:cs="Arial"/>
          <w:color w:val="000000" w:themeColor="text1"/>
          <w:kern w:val="0"/>
          <w:sz w:val="20"/>
          <w:szCs w:val="20"/>
        </w:rPr>
      </w:pPr>
    </w:p>
    <w:p w14:paraId="2CBE5E91" w14:textId="2BBF93C7" w:rsidR="00354089" w:rsidRDefault="00354089" w:rsidP="004748FB">
      <w:pPr>
        <w:autoSpaceDE w:val="0"/>
        <w:autoSpaceDN w:val="0"/>
        <w:adjustRightInd w:val="0"/>
        <w:spacing w:after="0" w:line="240" w:lineRule="auto"/>
        <w:ind w:left="180" w:hanging="180"/>
        <w:rPr>
          <w:rFonts w:ascii="Arial" w:eastAsia="ArialMT" w:hAnsi="Arial" w:cs="Arial"/>
          <w:color w:val="000000" w:themeColor="text1"/>
          <w:kern w:val="0"/>
          <w:sz w:val="18"/>
          <w:szCs w:val="18"/>
        </w:rPr>
      </w:pPr>
      <w:r w:rsidRPr="00ED6AFA">
        <w:rPr>
          <w:rFonts w:ascii="Arial" w:eastAsia="ArialMT" w:hAnsi="Arial" w:cs="Arial"/>
          <w:color w:val="000000" w:themeColor="text1"/>
          <w:kern w:val="0"/>
          <w:sz w:val="20"/>
          <w:szCs w:val="20"/>
          <w:vertAlign w:val="superscript"/>
        </w:rPr>
        <w:t>1</w:t>
      </w:r>
      <w:r w:rsidR="004748FB">
        <w:rPr>
          <w:rFonts w:ascii="Arial" w:eastAsia="ArialMT" w:hAnsi="Arial" w:cs="Arial"/>
          <w:color w:val="000000" w:themeColor="text1"/>
          <w:kern w:val="0"/>
          <w:sz w:val="20"/>
          <w:szCs w:val="20"/>
          <w:vertAlign w:val="superscript"/>
        </w:rPr>
        <w:t xml:space="preserve"> </w:t>
      </w:r>
      <w:r w:rsidR="004748FB">
        <w:rPr>
          <w:rFonts w:ascii="Arial" w:eastAsia="ArialMT" w:hAnsi="Arial" w:cs="Arial"/>
          <w:color w:val="000000" w:themeColor="text1"/>
          <w:kern w:val="0"/>
          <w:sz w:val="20"/>
          <w:szCs w:val="20"/>
          <w:vertAlign w:val="superscript"/>
        </w:rPr>
        <w:tab/>
      </w:r>
      <w:r w:rsidRPr="00987DE5">
        <w:rPr>
          <w:rFonts w:ascii="Arial" w:eastAsia="ArialMT" w:hAnsi="Arial" w:cs="Arial"/>
          <w:color w:val="000000" w:themeColor="text1"/>
          <w:kern w:val="0"/>
          <w:sz w:val="18"/>
          <w:szCs w:val="18"/>
        </w:rPr>
        <w:t>A Case for Formal Education in the Technical, Vocational Education and Training (TVET) Sector for Climate</w:t>
      </w:r>
      <w:r w:rsidR="002C4999" w:rsidRPr="00987DE5">
        <w:rPr>
          <w:rFonts w:ascii="Arial" w:eastAsia="ArialMT" w:hAnsi="Arial" w:cs="Arial"/>
          <w:color w:val="000000" w:themeColor="text1"/>
          <w:kern w:val="0"/>
          <w:sz w:val="18"/>
          <w:szCs w:val="18"/>
        </w:rPr>
        <w:t xml:space="preserve"> </w:t>
      </w:r>
      <w:r w:rsidRPr="00987DE5">
        <w:rPr>
          <w:rFonts w:ascii="Arial" w:eastAsia="ArialMT" w:hAnsi="Arial" w:cs="Arial"/>
          <w:color w:val="000000" w:themeColor="text1"/>
          <w:kern w:val="0"/>
          <w:sz w:val="18"/>
          <w:szCs w:val="18"/>
        </w:rPr>
        <w:t>Change Adaptation and Disaster Risk Reduction in the Pacific Islands Region</w:t>
      </w:r>
    </w:p>
    <w:p w14:paraId="69A916DA" w14:textId="77777777" w:rsidR="004748FB" w:rsidRPr="00987DE5" w:rsidRDefault="004748FB" w:rsidP="00354089">
      <w:pPr>
        <w:autoSpaceDE w:val="0"/>
        <w:autoSpaceDN w:val="0"/>
        <w:adjustRightInd w:val="0"/>
        <w:spacing w:after="0" w:line="240" w:lineRule="auto"/>
        <w:rPr>
          <w:rFonts w:ascii="Arial" w:eastAsia="ArialMT" w:hAnsi="Arial" w:cs="Arial"/>
          <w:color w:val="000000" w:themeColor="text1"/>
          <w:kern w:val="0"/>
          <w:sz w:val="18"/>
          <w:szCs w:val="18"/>
        </w:rPr>
      </w:pPr>
    </w:p>
    <w:p w14:paraId="1E3EB5DF" w14:textId="77777777" w:rsidR="00354089" w:rsidRDefault="00354089" w:rsidP="00354089">
      <w:pPr>
        <w:autoSpaceDE w:val="0"/>
        <w:autoSpaceDN w:val="0"/>
        <w:adjustRightInd w:val="0"/>
        <w:spacing w:after="0" w:line="240" w:lineRule="auto"/>
        <w:rPr>
          <w:rFonts w:ascii="Arial" w:eastAsia="ArialMT" w:hAnsi="Arial" w:cs="Arial"/>
          <w:color w:val="000000" w:themeColor="text1"/>
          <w:kern w:val="0"/>
          <w:sz w:val="18"/>
          <w:szCs w:val="18"/>
        </w:rPr>
      </w:pPr>
      <w:r w:rsidRPr="00987DE5">
        <w:rPr>
          <w:rFonts w:ascii="Arial" w:eastAsia="ArialMT" w:hAnsi="Arial" w:cs="Arial"/>
          <w:color w:val="000000" w:themeColor="text1"/>
          <w:kern w:val="0"/>
          <w:sz w:val="18"/>
          <w:szCs w:val="18"/>
          <w:vertAlign w:val="superscript"/>
        </w:rPr>
        <w:t>2</w:t>
      </w:r>
      <w:r w:rsidRPr="00987DE5">
        <w:rPr>
          <w:rFonts w:ascii="Arial" w:eastAsia="ArialMT" w:hAnsi="Arial" w:cs="Arial"/>
          <w:color w:val="000000" w:themeColor="text1"/>
          <w:kern w:val="0"/>
          <w:sz w:val="18"/>
          <w:szCs w:val="18"/>
        </w:rPr>
        <w:t xml:space="preserve"> Leadership and Management Training in Pacific Island Countries | SpringerLink</w:t>
      </w:r>
    </w:p>
    <w:p w14:paraId="73162DC4" w14:textId="77777777" w:rsidR="004748FB" w:rsidRPr="00987DE5" w:rsidRDefault="004748FB" w:rsidP="00354089">
      <w:pPr>
        <w:autoSpaceDE w:val="0"/>
        <w:autoSpaceDN w:val="0"/>
        <w:adjustRightInd w:val="0"/>
        <w:spacing w:after="0" w:line="240" w:lineRule="auto"/>
        <w:rPr>
          <w:rFonts w:ascii="Arial" w:eastAsia="ArialMT" w:hAnsi="Arial" w:cs="Arial"/>
          <w:color w:val="000000" w:themeColor="text1"/>
          <w:kern w:val="0"/>
          <w:sz w:val="18"/>
          <w:szCs w:val="18"/>
        </w:rPr>
      </w:pPr>
    </w:p>
    <w:p w14:paraId="66D3F3A4" w14:textId="01F425E9" w:rsidR="00354089" w:rsidRDefault="00354089" w:rsidP="00354089">
      <w:pPr>
        <w:autoSpaceDE w:val="0"/>
        <w:autoSpaceDN w:val="0"/>
        <w:adjustRightInd w:val="0"/>
        <w:spacing w:after="0" w:line="240" w:lineRule="auto"/>
        <w:rPr>
          <w:rFonts w:ascii="Arial" w:eastAsia="ArialMT" w:hAnsi="Arial" w:cs="Arial"/>
          <w:color w:val="000000" w:themeColor="text1"/>
          <w:kern w:val="0"/>
          <w:sz w:val="18"/>
          <w:szCs w:val="18"/>
        </w:rPr>
      </w:pPr>
      <w:r w:rsidRPr="00987DE5">
        <w:rPr>
          <w:rFonts w:ascii="Arial" w:eastAsia="ArialMT" w:hAnsi="Arial" w:cs="Arial"/>
          <w:color w:val="000000" w:themeColor="text1"/>
          <w:kern w:val="0"/>
          <w:sz w:val="18"/>
          <w:szCs w:val="18"/>
          <w:vertAlign w:val="superscript"/>
        </w:rPr>
        <w:t>3</w:t>
      </w:r>
      <w:r w:rsidRPr="00987DE5">
        <w:rPr>
          <w:rFonts w:ascii="Arial" w:eastAsia="ArialMT" w:hAnsi="Arial" w:cs="Arial"/>
          <w:color w:val="000000" w:themeColor="text1"/>
          <w:kern w:val="0"/>
          <w:sz w:val="18"/>
          <w:szCs w:val="18"/>
        </w:rPr>
        <w:t xml:space="preserve"> </w:t>
      </w:r>
      <w:r w:rsidR="004748FB" w:rsidRPr="004748FB">
        <w:rPr>
          <w:rFonts w:ascii="Arial" w:eastAsia="ArialMT" w:hAnsi="Arial" w:cs="Arial"/>
          <w:color w:val="000000" w:themeColor="text1"/>
          <w:kern w:val="0"/>
          <w:sz w:val="18"/>
          <w:szCs w:val="18"/>
        </w:rPr>
        <w:t>https://www.cedol.org/wp-content/uploads/2012/02/82-84-2007.pdf</w:t>
      </w:r>
    </w:p>
    <w:p w14:paraId="574B0FA2" w14:textId="77777777" w:rsidR="004748FB" w:rsidRPr="00987DE5" w:rsidRDefault="004748FB" w:rsidP="00354089">
      <w:pPr>
        <w:autoSpaceDE w:val="0"/>
        <w:autoSpaceDN w:val="0"/>
        <w:adjustRightInd w:val="0"/>
        <w:spacing w:after="0" w:line="240" w:lineRule="auto"/>
        <w:rPr>
          <w:rFonts w:ascii="Arial" w:eastAsia="ArialMT" w:hAnsi="Arial" w:cs="Arial"/>
          <w:color w:val="000000" w:themeColor="text1"/>
          <w:kern w:val="0"/>
          <w:sz w:val="18"/>
          <w:szCs w:val="18"/>
        </w:rPr>
      </w:pPr>
    </w:p>
    <w:p w14:paraId="6C36CD4A" w14:textId="77777777" w:rsidR="00354089" w:rsidRDefault="00354089" w:rsidP="00354089">
      <w:pPr>
        <w:autoSpaceDE w:val="0"/>
        <w:autoSpaceDN w:val="0"/>
        <w:adjustRightInd w:val="0"/>
        <w:spacing w:after="0" w:line="240" w:lineRule="auto"/>
        <w:rPr>
          <w:rFonts w:ascii="Arial" w:eastAsia="ArialMT" w:hAnsi="Arial" w:cs="Arial"/>
          <w:color w:val="000000" w:themeColor="text1"/>
          <w:kern w:val="0"/>
          <w:sz w:val="18"/>
          <w:szCs w:val="18"/>
        </w:rPr>
      </w:pPr>
      <w:r w:rsidRPr="00987DE5">
        <w:rPr>
          <w:rFonts w:ascii="Arial" w:eastAsia="ArialMT" w:hAnsi="Arial" w:cs="Arial"/>
          <w:color w:val="000000" w:themeColor="text1"/>
          <w:kern w:val="0"/>
          <w:sz w:val="18"/>
          <w:szCs w:val="18"/>
          <w:vertAlign w:val="superscript"/>
        </w:rPr>
        <w:t>4</w:t>
      </w:r>
      <w:r w:rsidRPr="00987DE5">
        <w:rPr>
          <w:rFonts w:ascii="Arial" w:eastAsia="ArialMT" w:hAnsi="Arial" w:cs="Arial"/>
          <w:color w:val="000000" w:themeColor="text1"/>
          <w:kern w:val="0"/>
          <w:sz w:val="18"/>
          <w:szCs w:val="18"/>
        </w:rPr>
        <w:t xml:space="preserve"> Models of Continuing Professional Development: a framework for analysis</w:t>
      </w:r>
    </w:p>
    <w:p w14:paraId="0DD0B27C" w14:textId="77777777" w:rsidR="004748FB" w:rsidRPr="00987DE5" w:rsidRDefault="004748FB" w:rsidP="00354089">
      <w:pPr>
        <w:autoSpaceDE w:val="0"/>
        <w:autoSpaceDN w:val="0"/>
        <w:adjustRightInd w:val="0"/>
        <w:spacing w:after="0" w:line="240" w:lineRule="auto"/>
        <w:rPr>
          <w:rFonts w:ascii="Arial" w:eastAsia="ArialMT" w:hAnsi="Arial" w:cs="Arial"/>
          <w:color w:val="000000" w:themeColor="text1"/>
          <w:kern w:val="0"/>
          <w:sz w:val="18"/>
          <w:szCs w:val="18"/>
        </w:rPr>
      </w:pPr>
    </w:p>
    <w:p w14:paraId="0B911EF5" w14:textId="1CA306BC" w:rsidR="00E112CF" w:rsidRPr="00987DE5" w:rsidRDefault="00354089" w:rsidP="004748FB">
      <w:pPr>
        <w:tabs>
          <w:tab w:val="left" w:pos="90"/>
        </w:tabs>
        <w:autoSpaceDE w:val="0"/>
        <w:autoSpaceDN w:val="0"/>
        <w:adjustRightInd w:val="0"/>
        <w:spacing w:after="0" w:line="240" w:lineRule="auto"/>
        <w:rPr>
          <w:rFonts w:ascii="Arial" w:eastAsia="ArialMT" w:hAnsi="Arial" w:cs="Arial"/>
          <w:color w:val="000000" w:themeColor="text1"/>
          <w:kern w:val="0"/>
          <w:sz w:val="18"/>
          <w:szCs w:val="18"/>
        </w:rPr>
      </w:pPr>
      <w:r w:rsidRPr="00987DE5">
        <w:rPr>
          <w:rFonts w:ascii="Arial" w:eastAsia="ArialMT" w:hAnsi="Arial" w:cs="Arial"/>
          <w:color w:val="000000" w:themeColor="text1"/>
          <w:kern w:val="0"/>
          <w:sz w:val="18"/>
          <w:szCs w:val="18"/>
          <w:vertAlign w:val="superscript"/>
        </w:rPr>
        <w:t xml:space="preserve">5 </w:t>
      </w:r>
      <w:r w:rsidRPr="00987DE5">
        <w:rPr>
          <w:rFonts w:ascii="Arial" w:eastAsia="ArialMT" w:hAnsi="Arial" w:cs="Arial"/>
          <w:color w:val="000000" w:themeColor="text1"/>
          <w:kern w:val="0"/>
          <w:sz w:val="18"/>
          <w:szCs w:val="18"/>
        </w:rPr>
        <w:t xml:space="preserve">Skilling the Pacific: Technical and Vocational Education and Training in the Pacific | Asian </w:t>
      </w:r>
      <w:r w:rsidR="004748FB">
        <w:rPr>
          <w:rFonts w:ascii="Arial" w:eastAsia="ArialMT" w:hAnsi="Arial" w:cs="Arial"/>
          <w:color w:val="000000" w:themeColor="text1"/>
          <w:kern w:val="0"/>
          <w:sz w:val="18"/>
          <w:szCs w:val="18"/>
        </w:rPr>
        <w:tab/>
      </w:r>
      <w:r w:rsidRPr="00987DE5">
        <w:rPr>
          <w:rFonts w:ascii="Arial" w:eastAsia="ArialMT" w:hAnsi="Arial" w:cs="Arial"/>
          <w:color w:val="000000" w:themeColor="text1"/>
          <w:kern w:val="0"/>
          <w:sz w:val="18"/>
          <w:szCs w:val="18"/>
        </w:rPr>
        <w:t>Development Bank</w:t>
      </w:r>
      <w:r w:rsidR="004748FB">
        <w:rPr>
          <w:rFonts w:ascii="Arial" w:eastAsia="ArialMT" w:hAnsi="Arial" w:cs="Arial"/>
          <w:color w:val="000000" w:themeColor="text1"/>
          <w:kern w:val="0"/>
          <w:sz w:val="18"/>
          <w:szCs w:val="18"/>
        </w:rPr>
        <w:t xml:space="preserve"> </w:t>
      </w:r>
      <w:r w:rsidRPr="00987DE5">
        <w:rPr>
          <w:rFonts w:ascii="Arial" w:eastAsia="ArialMT" w:hAnsi="Arial" w:cs="Arial"/>
          <w:color w:val="000000" w:themeColor="text1"/>
          <w:kern w:val="0"/>
          <w:sz w:val="18"/>
          <w:szCs w:val="18"/>
        </w:rPr>
        <w:t>(adb.org)</w:t>
      </w:r>
    </w:p>
    <w:p w14:paraId="6BD6F100" w14:textId="77777777" w:rsidR="00E112CF" w:rsidRDefault="00E112CF" w:rsidP="00354089">
      <w:pPr>
        <w:rPr>
          <w:rFonts w:ascii="Arial" w:eastAsia="ArialMT" w:hAnsi="Arial" w:cs="Arial"/>
          <w:color w:val="000000" w:themeColor="text1"/>
          <w:kern w:val="0"/>
          <w:sz w:val="20"/>
          <w:szCs w:val="20"/>
        </w:rPr>
      </w:pPr>
    </w:p>
    <w:p w14:paraId="02829C8C" w14:textId="77777777" w:rsidR="00114F19" w:rsidRDefault="00114F19" w:rsidP="00354089">
      <w:pPr>
        <w:rPr>
          <w:rFonts w:ascii="Arial" w:eastAsia="ArialMT" w:hAnsi="Arial" w:cs="Arial"/>
          <w:color w:val="000000" w:themeColor="text1"/>
          <w:kern w:val="0"/>
          <w:sz w:val="20"/>
          <w:szCs w:val="20"/>
        </w:rPr>
      </w:pPr>
    </w:p>
    <w:p w14:paraId="3EBD341C" w14:textId="77777777" w:rsidR="00114F19" w:rsidRPr="00E112CF" w:rsidRDefault="00114F19" w:rsidP="00354089">
      <w:pPr>
        <w:rPr>
          <w:rFonts w:ascii="Arial" w:eastAsia="ArialMT" w:hAnsi="Arial" w:cs="Arial"/>
          <w:color w:val="000000" w:themeColor="text1"/>
          <w:kern w:val="0"/>
          <w:sz w:val="20"/>
          <w:szCs w:val="20"/>
        </w:rPr>
      </w:pPr>
    </w:p>
    <w:p w14:paraId="33B5C2EF" w14:textId="595D501B" w:rsidR="00354089" w:rsidRPr="00354089" w:rsidRDefault="00354089" w:rsidP="00354089">
      <w:pPr>
        <w:rPr>
          <w:rFonts w:ascii="Arial" w:hAnsi="Arial" w:cs="Arial"/>
          <w:sz w:val="20"/>
          <w:szCs w:val="20"/>
        </w:rPr>
      </w:pPr>
      <w:r w:rsidRPr="00354089">
        <w:rPr>
          <w:rFonts w:ascii="Arial" w:hAnsi="Arial" w:cs="Arial"/>
          <w:sz w:val="20"/>
          <w:szCs w:val="20"/>
        </w:rPr>
        <w:br w:type="page"/>
      </w:r>
    </w:p>
    <w:p w14:paraId="0CD04B22" w14:textId="77777777" w:rsidR="00EA311F" w:rsidRPr="00EA311F" w:rsidRDefault="00EA311F" w:rsidP="00EA311F">
      <w:pPr>
        <w:autoSpaceDE w:val="0"/>
        <w:autoSpaceDN w:val="0"/>
        <w:adjustRightInd w:val="0"/>
        <w:spacing w:after="0" w:line="240" w:lineRule="auto"/>
        <w:rPr>
          <w:rFonts w:ascii="Arial" w:hAnsi="Arial" w:cs="Arial"/>
          <w:b/>
          <w:bCs/>
          <w:kern w:val="0"/>
          <w:sz w:val="20"/>
          <w:szCs w:val="20"/>
        </w:rPr>
      </w:pPr>
      <w:r w:rsidRPr="00EA311F">
        <w:rPr>
          <w:rFonts w:ascii="Arial" w:hAnsi="Arial" w:cs="Arial"/>
          <w:b/>
          <w:bCs/>
          <w:kern w:val="0"/>
          <w:sz w:val="20"/>
          <w:szCs w:val="20"/>
        </w:rPr>
        <w:lastRenderedPageBreak/>
        <w:t>Practice Under Scrutiny: Professional Development of Practitioners Using Resources</w:t>
      </w:r>
    </w:p>
    <w:p w14:paraId="2DDF1625" w14:textId="77777777" w:rsidR="00EA311F" w:rsidRPr="00EA311F" w:rsidRDefault="00EA311F" w:rsidP="00EA311F">
      <w:pPr>
        <w:autoSpaceDE w:val="0"/>
        <w:autoSpaceDN w:val="0"/>
        <w:adjustRightInd w:val="0"/>
        <w:spacing w:after="0" w:line="240" w:lineRule="auto"/>
        <w:rPr>
          <w:rFonts w:ascii="Arial" w:hAnsi="Arial" w:cs="Arial"/>
          <w:b/>
          <w:bCs/>
          <w:kern w:val="0"/>
          <w:sz w:val="20"/>
          <w:szCs w:val="20"/>
        </w:rPr>
      </w:pPr>
      <w:r w:rsidRPr="00EA311F">
        <w:rPr>
          <w:rFonts w:ascii="Arial" w:hAnsi="Arial" w:cs="Arial"/>
          <w:b/>
          <w:bCs/>
          <w:kern w:val="0"/>
          <w:sz w:val="20"/>
          <w:szCs w:val="20"/>
        </w:rPr>
        <w:t>on the Pacific TVET Online Toolkit</w:t>
      </w:r>
    </w:p>
    <w:p w14:paraId="739F9D5C" w14:textId="77777777" w:rsidR="00DB56B4" w:rsidRDefault="00DB56B4" w:rsidP="00EA311F">
      <w:pPr>
        <w:autoSpaceDE w:val="0"/>
        <w:autoSpaceDN w:val="0"/>
        <w:adjustRightInd w:val="0"/>
        <w:spacing w:after="0" w:line="240" w:lineRule="auto"/>
        <w:rPr>
          <w:rFonts w:ascii="Arial" w:eastAsia="ArialMT" w:hAnsi="Arial" w:cs="Arial"/>
          <w:kern w:val="0"/>
          <w:sz w:val="20"/>
          <w:szCs w:val="20"/>
        </w:rPr>
      </w:pPr>
    </w:p>
    <w:p w14:paraId="62614528" w14:textId="06FEAF81"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Project activities commenced in 2021 with extensive consultations with TVET teachers,</w:t>
      </w:r>
    </w:p>
    <w:p w14:paraId="48A706D1" w14:textId="77777777"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trainers, leaders, and employers across the PICs to define the objects and refine the</w:t>
      </w:r>
    </w:p>
    <w:p w14:paraId="4ABD605C" w14:textId="77777777"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requirements for CPD using self-directed learning approaches. Stakeholder involvement and</w:t>
      </w:r>
    </w:p>
    <w:p w14:paraId="5E267A7E" w14:textId="77777777"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feedback was instrumental in shaping the design of the Toolkit and the development of</w:t>
      </w:r>
    </w:p>
    <w:p w14:paraId="05362226" w14:textId="77777777"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relevant micro-learning resources.</w:t>
      </w:r>
    </w:p>
    <w:p w14:paraId="2E2AEA4F" w14:textId="77777777" w:rsidR="00DB56B4" w:rsidRDefault="00DB56B4" w:rsidP="00EA311F">
      <w:pPr>
        <w:autoSpaceDE w:val="0"/>
        <w:autoSpaceDN w:val="0"/>
        <w:adjustRightInd w:val="0"/>
        <w:spacing w:after="0" w:line="240" w:lineRule="auto"/>
        <w:rPr>
          <w:rFonts w:ascii="Arial" w:eastAsia="ArialMT" w:hAnsi="Arial" w:cs="Arial"/>
          <w:kern w:val="0"/>
          <w:sz w:val="20"/>
          <w:szCs w:val="20"/>
        </w:rPr>
      </w:pPr>
    </w:p>
    <w:p w14:paraId="08C8AE47" w14:textId="4D64C6C9"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To identify the professional training gaps the Toolkit should address, virtual workshops were</w:t>
      </w:r>
    </w:p>
    <w:p w14:paraId="15D27C30" w14:textId="77777777"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conducted with six TVET stakeholder groups from PICs using the double diamond approach.</w:t>
      </w:r>
    </w:p>
    <w:p w14:paraId="228BA0A4" w14:textId="2E8479AF"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The consultations revealed that TVET implementation varies across the countries, particularly</w:t>
      </w:r>
      <w:r w:rsidR="00DB56B4">
        <w:rPr>
          <w:rFonts w:ascii="Arial" w:eastAsia="ArialMT" w:hAnsi="Arial" w:cs="Arial"/>
          <w:kern w:val="0"/>
          <w:sz w:val="20"/>
          <w:szCs w:val="20"/>
        </w:rPr>
        <w:t xml:space="preserve"> </w:t>
      </w:r>
      <w:r w:rsidRPr="00EA311F">
        <w:rPr>
          <w:rFonts w:ascii="Arial" w:eastAsia="ArialMT" w:hAnsi="Arial" w:cs="Arial"/>
          <w:kern w:val="0"/>
          <w:sz w:val="20"/>
          <w:szCs w:val="20"/>
        </w:rPr>
        <w:t>in the tourism, construction, and agriculture sectors. Challenges identified include inequitable</w:t>
      </w:r>
      <w:r w:rsidR="00DB56B4">
        <w:rPr>
          <w:rFonts w:ascii="Arial" w:eastAsia="ArialMT" w:hAnsi="Arial" w:cs="Arial"/>
          <w:kern w:val="0"/>
          <w:sz w:val="20"/>
          <w:szCs w:val="20"/>
        </w:rPr>
        <w:t xml:space="preserve"> </w:t>
      </w:r>
      <w:r w:rsidRPr="00EA311F">
        <w:rPr>
          <w:rFonts w:ascii="Arial" w:eastAsia="ArialMT" w:hAnsi="Arial" w:cs="Arial"/>
          <w:kern w:val="0"/>
          <w:sz w:val="20"/>
          <w:szCs w:val="20"/>
        </w:rPr>
        <w:t>access to education, vulnerability to natural disasters, geographical remoteness, limited</w:t>
      </w:r>
      <w:r w:rsidR="00DB56B4">
        <w:rPr>
          <w:rFonts w:ascii="Arial" w:eastAsia="ArialMT" w:hAnsi="Arial" w:cs="Arial"/>
          <w:kern w:val="0"/>
          <w:sz w:val="20"/>
          <w:szCs w:val="20"/>
        </w:rPr>
        <w:t xml:space="preserve"> </w:t>
      </w:r>
      <w:r w:rsidRPr="00EA311F">
        <w:rPr>
          <w:rFonts w:ascii="Arial" w:eastAsia="ArialMT" w:hAnsi="Arial" w:cs="Arial"/>
          <w:kern w:val="0"/>
          <w:sz w:val="20"/>
          <w:szCs w:val="20"/>
        </w:rPr>
        <w:t>resources, and tight budgets. As a result, there few CPD opportunities, insufficient learning</w:t>
      </w:r>
      <w:r w:rsidR="00DB56B4">
        <w:rPr>
          <w:rFonts w:ascii="Arial" w:eastAsia="ArialMT" w:hAnsi="Arial" w:cs="Arial"/>
          <w:kern w:val="0"/>
          <w:sz w:val="20"/>
          <w:szCs w:val="20"/>
        </w:rPr>
        <w:t xml:space="preserve"> </w:t>
      </w:r>
      <w:r w:rsidRPr="00EA311F">
        <w:rPr>
          <w:rFonts w:ascii="Arial" w:eastAsia="ArialMT" w:hAnsi="Arial" w:cs="Arial"/>
          <w:kern w:val="0"/>
          <w:sz w:val="20"/>
          <w:szCs w:val="20"/>
        </w:rPr>
        <w:t>resources, difficulties with competency-based learning and assessment, unclear TVET</w:t>
      </w:r>
      <w:r w:rsidR="00DB56B4">
        <w:rPr>
          <w:rFonts w:ascii="Arial" w:eastAsia="ArialMT" w:hAnsi="Arial" w:cs="Arial"/>
          <w:kern w:val="0"/>
          <w:sz w:val="20"/>
          <w:szCs w:val="20"/>
        </w:rPr>
        <w:t xml:space="preserve"> </w:t>
      </w:r>
      <w:r w:rsidRPr="00EA311F">
        <w:rPr>
          <w:rFonts w:ascii="Arial" w:eastAsia="ArialMT" w:hAnsi="Arial" w:cs="Arial"/>
          <w:kern w:val="0"/>
          <w:sz w:val="20"/>
          <w:szCs w:val="20"/>
        </w:rPr>
        <w:t>pathways, and prevalent stereotypes.</w:t>
      </w:r>
    </w:p>
    <w:p w14:paraId="6B50FF3E" w14:textId="77777777" w:rsidR="00507BBD" w:rsidRDefault="00507BBD" w:rsidP="00EA311F">
      <w:pPr>
        <w:autoSpaceDE w:val="0"/>
        <w:autoSpaceDN w:val="0"/>
        <w:adjustRightInd w:val="0"/>
        <w:spacing w:after="0" w:line="240" w:lineRule="auto"/>
        <w:rPr>
          <w:rFonts w:ascii="Arial" w:eastAsia="ArialMT" w:hAnsi="Arial" w:cs="Arial"/>
          <w:kern w:val="0"/>
          <w:sz w:val="20"/>
          <w:szCs w:val="20"/>
        </w:rPr>
      </w:pPr>
    </w:p>
    <w:p w14:paraId="619E767D" w14:textId="56252D8B"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An iterative design process for the Toolkit started in 2021, focusing on accessibility anytime,</w:t>
      </w:r>
    </w:p>
    <w:p w14:paraId="6C7D7BB1" w14:textId="7F8B7A11"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anywhere, with downloadable and printable content. It supports practical use of microlearning</w:t>
      </w:r>
      <w:r w:rsidR="00507BBD">
        <w:rPr>
          <w:rFonts w:ascii="Arial" w:eastAsia="ArialMT" w:hAnsi="Arial" w:cs="Arial"/>
          <w:kern w:val="0"/>
          <w:sz w:val="20"/>
          <w:szCs w:val="20"/>
        </w:rPr>
        <w:t xml:space="preserve"> </w:t>
      </w:r>
      <w:r w:rsidRPr="00EA311F">
        <w:rPr>
          <w:rFonts w:ascii="Arial" w:eastAsia="ArialMT" w:hAnsi="Arial" w:cs="Arial"/>
          <w:kern w:val="0"/>
          <w:sz w:val="20"/>
          <w:szCs w:val="20"/>
        </w:rPr>
        <w:t>resources in workplaces and features a user-friendly interface for easy access and</w:t>
      </w:r>
      <w:r w:rsidR="00507BBD">
        <w:rPr>
          <w:rFonts w:ascii="Arial" w:eastAsia="ArialMT" w:hAnsi="Arial" w:cs="Arial"/>
          <w:kern w:val="0"/>
          <w:sz w:val="20"/>
          <w:szCs w:val="20"/>
        </w:rPr>
        <w:t xml:space="preserve"> </w:t>
      </w:r>
      <w:r w:rsidRPr="00EA311F">
        <w:rPr>
          <w:rFonts w:ascii="Arial" w:eastAsia="ArialMT" w:hAnsi="Arial" w:cs="Arial"/>
          <w:kern w:val="0"/>
          <w:sz w:val="20"/>
          <w:szCs w:val="20"/>
        </w:rPr>
        <w:t>navigation. The curated content is culturally relevant and aligned with training context and</w:t>
      </w:r>
      <w:r w:rsidR="00507BBD">
        <w:rPr>
          <w:rFonts w:ascii="Arial" w:eastAsia="ArialMT" w:hAnsi="Arial" w:cs="Arial"/>
          <w:kern w:val="0"/>
          <w:sz w:val="20"/>
          <w:szCs w:val="20"/>
        </w:rPr>
        <w:t xml:space="preserve"> </w:t>
      </w:r>
      <w:r w:rsidRPr="00EA311F">
        <w:rPr>
          <w:rFonts w:ascii="Arial" w:eastAsia="ArialMT" w:hAnsi="Arial" w:cs="Arial"/>
          <w:kern w:val="0"/>
          <w:sz w:val="20"/>
          <w:szCs w:val="20"/>
        </w:rPr>
        <w:t>practices across the PICs, offering a range of resources such as e-learning modules, case</w:t>
      </w:r>
      <w:r w:rsidR="00507BBD">
        <w:rPr>
          <w:rFonts w:ascii="Arial" w:eastAsia="ArialMT" w:hAnsi="Arial" w:cs="Arial"/>
          <w:kern w:val="0"/>
          <w:sz w:val="20"/>
          <w:szCs w:val="20"/>
        </w:rPr>
        <w:t xml:space="preserve"> </w:t>
      </w:r>
      <w:r w:rsidRPr="00EA311F">
        <w:rPr>
          <w:rFonts w:ascii="Arial" w:eastAsia="ArialMT" w:hAnsi="Arial" w:cs="Arial"/>
          <w:kern w:val="0"/>
          <w:sz w:val="20"/>
          <w:szCs w:val="20"/>
        </w:rPr>
        <w:t>studies, and templates to enhance the professional skills of TVET practitioners.</w:t>
      </w:r>
    </w:p>
    <w:p w14:paraId="0C53215C" w14:textId="77777777" w:rsidR="00507BBD" w:rsidRDefault="00507BBD" w:rsidP="00EA311F">
      <w:pPr>
        <w:autoSpaceDE w:val="0"/>
        <w:autoSpaceDN w:val="0"/>
        <w:adjustRightInd w:val="0"/>
        <w:spacing w:after="0" w:line="240" w:lineRule="auto"/>
        <w:rPr>
          <w:rFonts w:ascii="Arial" w:eastAsia="ArialMT" w:hAnsi="Arial" w:cs="Arial"/>
          <w:kern w:val="0"/>
          <w:sz w:val="20"/>
          <w:szCs w:val="20"/>
        </w:rPr>
      </w:pPr>
    </w:p>
    <w:p w14:paraId="24FF186F" w14:textId="1D5CCDE2"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The Toolkit is designed with 'how-to' micro-learning modules that TVET practitioners can</w:t>
      </w:r>
    </w:p>
    <w:p w14:paraId="695919C9" w14:textId="77777777"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freely download and use offline without needing to sign in. It includes resources on</w:t>
      </w:r>
    </w:p>
    <w:p w14:paraId="1A3F2E74" w14:textId="77777777"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competency-based learning and assessment and developing competency-based learning</w:t>
      </w:r>
    </w:p>
    <w:p w14:paraId="04E5EA57" w14:textId="77777777"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resources. It also includes resources on how to teach online, engaging with communities of</w:t>
      </w:r>
    </w:p>
    <w:p w14:paraId="035BC90D" w14:textId="77777777"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practice, collaborating with industry, and promoting TVET as a viable pathway. Additionally,</w:t>
      </w:r>
    </w:p>
    <w:p w14:paraId="733CA919" w14:textId="77777777"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TVET leaders can find resources on enhancing new staff capabilities and providing CPD.</w:t>
      </w:r>
    </w:p>
    <w:p w14:paraId="793018D1" w14:textId="77777777"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Employers can find resources on competence assessment, building relationships with</w:t>
      </w:r>
    </w:p>
    <w:p w14:paraId="45350A21" w14:textId="77777777"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providers, and evaluating competence in the workplace.</w:t>
      </w:r>
    </w:p>
    <w:p w14:paraId="5FF8F99C" w14:textId="77777777" w:rsidR="00507BBD" w:rsidRDefault="00507BBD" w:rsidP="00EA311F">
      <w:pPr>
        <w:autoSpaceDE w:val="0"/>
        <w:autoSpaceDN w:val="0"/>
        <w:adjustRightInd w:val="0"/>
        <w:spacing w:after="0" w:line="240" w:lineRule="auto"/>
        <w:rPr>
          <w:rFonts w:ascii="Arial" w:eastAsia="ArialMT" w:hAnsi="Arial" w:cs="Arial"/>
          <w:kern w:val="0"/>
          <w:sz w:val="20"/>
          <w:szCs w:val="20"/>
        </w:rPr>
      </w:pPr>
    </w:p>
    <w:p w14:paraId="1ED265BD" w14:textId="24D6D012"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With support from COL, seven partner institutions from Papua New Guinea, Fiji, Kiribati,</w:t>
      </w:r>
    </w:p>
    <w:p w14:paraId="0895BDA9" w14:textId="77777777" w:rsidR="00EA311F" w:rsidRP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Samoa, Solomon Islands, and Tonga conducted unstructured CPD pilot activities. These</w:t>
      </w:r>
    </w:p>
    <w:p w14:paraId="7399A022" w14:textId="77777777" w:rsidR="00EA311F" w:rsidRDefault="00EA311F" w:rsidP="00EA311F">
      <w:pPr>
        <w:autoSpaceDE w:val="0"/>
        <w:autoSpaceDN w:val="0"/>
        <w:adjustRightInd w:val="0"/>
        <w:spacing w:after="0" w:line="240" w:lineRule="auto"/>
        <w:rPr>
          <w:rFonts w:ascii="Arial" w:eastAsia="ArialMT" w:hAnsi="Arial" w:cs="Arial"/>
          <w:kern w:val="0"/>
          <w:sz w:val="20"/>
          <w:szCs w:val="20"/>
        </w:rPr>
      </w:pPr>
      <w:r w:rsidRPr="00EA311F">
        <w:rPr>
          <w:rFonts w:ascii="Arial" w:eastAsia="ArialMT" w:hAnsi="Arial" w:cs="Arial"/>
          <w:kern w:val="0"/>
          <w:sz w:val="20"/>
          <w:szCs w:val="20"/>
        </w:rPr>
        <w:t>activities follow a four-phase process:</w:t>
      </w:r>
    </w:p>
    <w:p w14:paraId="4C1E84C4" w14:textId="77777777" w:rsidR="00507BBD" w:rsidRPr="00EA311F" w:rsidRDefault="00507BBD" w:rsidP="00EA311F">
      <w:pPr>
        <w:autoSpaceDE w:val="0"/>
        <w:autoSpaceDN w:val="0"/>
        <w:adjustRightInd w:val="0"/>
        <w:spacing w:after="0" w:line="240" w:lineRule="auto"/>
        <w:rPr>
          <w:rFonts w:ascii="Arial" w:eastAsia="ArialMT" w:hAnsi="Arial" w:cs="Arial"/>
          <w:kern w:val="0"/>
          <w:sz w:val="20"/>
          <w:szCs w:val="20"/>
        </w:rPr>
      </w:pPr>
    </w:p>
    <w:p w14:paraId="67A12AD7" w14:textId="47AD9C1C" w:rsidR="00EA311F" w:rsidRPr="00507BBD" w:rsidRDefault="00EA311F" w:rsidP="00507BBD">
      <w:pPr>
        <w:pStyle w:val="ListParagraph"/>
        <w:numPr>
          <w:ilvl w:val="0"/>
          <w:numId w:val="1"/>
        </w:numPr>
        <w:autoSpaceDE w:val="0"/>
        <w:autoSpaceDN w:val="0"/>
        <w:adjustRightInd w:val="0"/>
        <w:spacing w:after="0" w:line="240" w:lineRule="auto"/>
        <w:rPr>
          <w:rFonts w:ascii="Arial" w:eastAsia="ArialMT" w:hAnsi="Arial" w:cs="Arial"/>
          <w:kern w:val="0"/>
          <w:sz w:val="20"/>
          <w:szCs w:val="20"/>
        </w:rPr>
      </w:pPr>
      <w:r w:rsidRPr="00507BBD">
        <w:rPr>
          <w:rFonts w:ascii="Arial" w:eastAsia="ArialMT" w:hAnsi="Arial" w:cs="Arial"/>
          <w:kern w:val="0"/>
          <w:sz w:val="20"/>
          <w:szCs w:val="20"/>
        </w:rPr>
        <w:t>Design Phase: Institutions hold workshops to set CPD goals and develop detailed</w:t>
      </w:r>
    </w:p>
    <w:p w14:paraId="2CF568ED" w14:textId="52A1B58D" w:rsidR="00EA311F" w:rsidRDefault="00507BBD" w:rsidP="00EA311F">
      <w:pPr>
        <w:autoSpaceDE w:val="0"/>
        <w:autoSpaceDN w:val="0"/>
        <w:adjustRightInd w:val="0"/>
        <w:spacing w:after="0" w:line="240" w:lineRule="auto"/>
        <w:rPr>
          <w:rFonts w:ascii="Arial" w:eastAsia="ArialMT" w:hAnsi="Arial" w:cs="Arial"/>
          <w:kern w:val="0"/>
          <w:sz w:val="20"/>
          <w:szCs w:val="20"/>
        </w:rPr>
      </w:pPr>
      <w:r>
        <w:rPr>
          <w:rFonts w:ascii="Arial" w:eastAsia="ArialMT" w:hAnsi="Arial" w:cs="Arial"/>
          <w:kern w:val="0"/>
          <w:sz w:val="20"/>
          <w:szCs w:val="20"/>
        </w:rPr>
        <w:tab/>
      </w:r>
      <w:r w:rsidR="00EA311F" w:rsidRPr="00EA311F">
        <w:rPr>
          <w:rFonts w:ascii="Arial" w:eastAsia="ArialMT" w:hAnsi="Arial" w:cs="Arial"/>
          <w:kern w:val="0"/>
          <w:sz w:val="20"/>
          <w:szCs w:val="20"/>
        </w:rPr>
        <w:t>implementation plans.</w:t>
      </w:r>
    </w:p>
    <w:p w14:paraId="52526BB0" w14:textId="77777777" w:rsidR="00507BBD" w:rsidRPr="00EA311F" w:rsidRDefault="00507BBD" w:rsidP="00EA311F">
      <w:pPr>
        <w:autoSpaceDE w:val="0"/>
        <w:autoSpaceDN w:val="0"/>
        <w:adjustRightInd w:val="0"/>
        <w:spacing w:after="0" w:line="240" w:lineRule="auto"/>
        <w:rPr>
          <w:rFonts w:ascii="Arial" w:eastAsia="ArialMT" w:hAnsi="Arial" w:cs="Arial"/>
          <w:kern w:val="0"/>
          <w:sz w:val="20"/>
          <w:szCs w:val="20"/>
        </w:rPr>
      </w:pPr>
    </w:p>
    <w:p w14:paraId="5DC71860" w14:textId="3EFA2152" w:rsidR="00EA311F" w:rsidRPr="00EA311F" w:rsidRDefault="00EA311F" w:rsidP="004748FB">
      <w:pPr>
        <w:autoSpaceDE w:val="0"/>
        <w:autoSpaceDN w:val="0"/>
        <w:adjustRightInd w:val="0"/>
        <w:spacing w:after="0" w:line="240" w:lineRule="auto"/>
        <w:ind w:left="360"/>
        <w:rPr>
          <w:rFonts w:ascii="Arial" w:eastAsia="ArialMT" w:hAnsi="Arial" w:cs="Arial"/>
          <w:kern w:val="0"/>
          <w:sz w:val="20"/>
          <w:szCs w:val="20"/>
        </w:rPr>
      </w:pPr>
      <w:r w:rsidRPr="00EA311F">
        <w:rPr>
          <w:rFonts w:ascii="Arial" w:eastAsia="ArialMT" w:hAnsi="Arial" w:cs="Arial"/>
          <w:kern w:val="0"/>
          <w:sz w:val="20"/>
          <w:szCs w:val="20"/>
        </w:rPr>
        <w:t xml:space="preserve">2. </w:t>
      </w:r>
      <w:r w:rsidR="00507BBD">
        <w:rPr>
          <w:rFonts w:ascii="Arial" w:eastAsia="ArialMT" w:hAnsi="Arial" w:cs="Arial"/>
          <w:kern w:val="0"/>
          <w:sz w:val="20"/>
          <w:szCs w:val="20"/>
        </w:rPr>
        <w:tab/>
      </w:r>
      <w:r w:rsidRPr="00EA311F">
        <w:rPr>
          <w:rFonts w:ascii="Arial" w:eastAsia="ArialMT" w:hAnsi="Arial" w:cs="Arial"/>
          <w:kern w:val="0"/>
          <w:sz w:val="20"/>
          <w:szCs w:val="20"/>
        </w:rPr>
        <w:t>Activity Phase: Teams carry out CPD activities with guidance from institutional</w:t>
      </w:r>
    </w:p>
    <w:p w14:paraId="39FEF145" w14:textId="1CDD0D39" w:rsidR="00EA311F" w:rsidRPr="00EA311F" w:rsidRDefault="00507BBD" w:rsidP="004748FB">
      <w:pPr>
        <w:autoSpaceDE w:val="0"/>
        <w:autoSpaceDN w:val="0"/>
        <w:adjustRightInd w:val="0"/>
        <w:spacing w:after="0" w:line="240" w:lineRule="auto"/>
        <w:ind w:left="360"/>
        <w:rPr>
          <w:rFonts w:ascii="Arial" w:eastAsia="ArialMT" w:hAnsi="Arial" w:cs="Arial"/>
          <w:kern w:val="0"/>
          <w:sz w:val="20"/>
          <w:szCs w:val="20"/>
        </w:rPr>
      </w:pPr>
      <w:r>
        <w:rPr>
          <w:rFonts w:ascii="Arial" w:eastAsia="ArialMT" w:hAnsi="Arial" w:cs="Arial"/>
          <w:kern w:val="0"/>
          <w:sz w:val="20"/>
          <w:szCs w:val="20"/>
        </w:rPr>
        <w:tab/>
      </w:r>
      <w:r w:rsidR="00EA311F" w:rsidRPr="00EA311F">
        <w:rPr>
          <w:rFonts w:ascii="Arial" w:eastAsia="ArialMT" w:hAnsi="Arial" w:cs="Arial"/>
          <w:kern w:val="0"/>
          <w:sz w:val="20"/>
          <w:szCs w:val="20"/>
        </w:rPr>
        <w:t>mentors.</w:t>
      </w:r>
    </w:p>
    <w:p w14:paraId="2C6BE69B" w14:textId="77777777" w:rsidR="00507BBD" w:rsidRDefault="00507BBD" w:rsidP="004748FB">
      <w:pPr>
        <w:autoSpaceDE w:val="0"/>
        <w:autoSpaceDN w:val="0"/>
        <w:adjustRightInd w:val="0"/>
        <w:spacing w:after="0" w:line="240" w:lineRule="auto"/>
        <w:ind w:left="360"/>
        <w:rPr>
          <w:rFonts w:ascii="Arial" w:eastAsia="ArialMT" w:hAnsi="Arial" w:cs="Arial"/>
          <w:kern w:val="0"/>
          <w:sz w:val="20"/>
          <w:szCs w:val="20"/>
        </w:rPr>
      </w:pPr>
    </w:p>
    <w:p w14:paraId="047AA81B" w14:textId="427A823A" w:rsidR="00EA311F" w:rsidRPr="00EA311F" w:rsidRDefault="00EA311F" w:rsidP="004748FB">
      <w:pPr>
        <w:autoSpaceDE w:val="0"/>
        <w:autoSpaceDN w:val="0"/>
        <w:adjustRightInd w:val="0"/>
        <w:spacing w:after="0" w:line="240" w:lineRule="auto"/>
        <w:ind w:left="360"/>
        <w:rPr>
          <w:rFonts w:ascii="Arial" w:eastAsia="ArialMT" w:hAnsi="Arial" w:cs="Arial"/>
          <w:kern w:val="0"/>
          <w:sz w:val="20"/>
          <w:szCs w:val="20"/>
        </w:rPr>
      </w:pPr>
      <w:r w:rsidRPr="00EA311F">
        <w:rPr>
          <w:rFonts w:ascii="Arial" w:eastAsia="ArialMT" w:hAnsi="Arial" w:cs="Arial"/>
          <w:kern w:val="0"/>
          <w:sz w:val="20"/>
          <w:szCs w:val="20"/>
        </w:rPr>
        <w:t xml:space="preserve">3. </w:t>
      </w:r>
      <w:r w:rsidR="00507BBD">
        <w:rPr>
          <w:rFonts w:ascii="Arial" w:eastAsia="ArialMT" w:hAnsi="Arial" w:cs="Arial"/>
          <w:kern w:val="0"/>
          <w:sz w:val="20"/>
          <w:szCs w:val="20"/>
        </w:rPr>
        <w:tab/>
      </w:r>
      <w:r w:rsidRPr="00EA311F">
        <w:rPr>
          <w:rFonts w:ascii="Arial" w:eastAsia="ArialMT" w:hAnsi="Arial" w:cs="Arial"/>
          <w:kern w:val="0"/>
          <w:sz w:val="20"/>
          <w:szCs w:val="20"/>
        </w:rPr>
        <w:t>Reflective Practice Phase: Teams use learning logs or e-portfolios to reflect on their</w:t>
      </w:r>
    </w:p>
    <w:p w14:paraId="708FC496" w14:textId="70E2D491" w:rsidR="00EA311F" w:rsidRPr="00EA311F" w:rsidRDefault="00507BBD" w:rsidP="004748FB">
      <w:pPr>
        <w:autoSpaceDE w:val="0"/>
        <w:autoSpaceDN w:val="0"/>
        <w:adjustRightInd w:val="0"/>
        <w:spacing w:after="0" w:line="240" w:lineRule="auto"/>
        <w:ind w:left="360"/>
        <w:rPr>
          <w:rFonts w:ascii="Arial" w:eastAsia="ArialMT" w:hAnsi="Arial" w:cs="Arial"/>
          <w:kern w:val="0"/>
          <w:sz w:val="20"/>
          <w:szCs w:val="20"/>
        </w:rPr>
      </w:pPr>
      <w:r>
        <w:rPr>
          <w:rFonts w:ascii="Arial" w:eastAsia="ArialMT" w:hAnsi="Arial" w:cs="Arial"/>
          <w:kern w:val="0"/>
          <w:sz w:val="20"/>
          <w:szCs w:val="20"/>
        </w:rPr>
        <w:tab/>
      </w:r>
      <w:r w:rsidR="00EA311F" w:rsidRPr="00EA311F">
        <w:rPr>
          <w:rFonts w:ascii="Arial" w:eastAsia="ArialMT" w:hAnsi="Arial" w:cs="Arial"/>
          <w:kern w:val="0"/>
          <w:sz w:val="20"/>
          <w:szCs w:val="20"/>
        </w:rPr>
        <w:t>learning and assess progress against CPD goals.</w:t>
      </w:r>
    </w:p>
    <w:p w14:paraId="6194A009" w14:textId="77777777" w:rsidR="00507BBD" w:rsidRDefault="00507BBD" w:rsidP="004748FB">
      <w:pPr>
        <w:autoSpaceDE w:val="0"/>
        <w:autoSpaceDN w:val="0"/>
        <w:adjustRightInd w:val="0"/>
        <w:spacing w:after="0" w:line="240" w:lineRule="auto"/>
        <w:ind w:left="360"/>
        <w:rPr>
          <w:rFonts w:ascii="Arial" w:eastAsia="ArialMT" w:hAnsi="Arial" w:cs="Arial"/>
          <w:kern w:val="0"/>
          <w:sz w:val="20"/>
          <w:szCs w:val="20"/>
        </w:rPr>
      </w:pPr>
    </w:p>
    <w:p w14:paraId="77690646" w14:textId="26F20279" w:rsidR="00EA311F" w:rsidRPr="00EA311F" w:rsidRDefault="00EA311F" w:rsidP="004748FB">
      <w:pPr>
        <w:autoSpaceDE w:val="0"/>
        <w:autoSpaceDN w:val="0"/>
        <w:adjustRightInd w:val="0"/>
        <w:spacing w:after="0" w:line="240" w:lineRule="auto"/>
        <w:ind w:left="360"/>
        <w:rPr>
          <w:rFonts w:ascii="Arial" w:eastAsia="ArialMT" w:hAnsi="Arial" w:cs="Arial"/>
          <w:kern w:val="0"/>
          <w:sz w:val="20"/>
          <w:szCs w:val="20"/>
        </w:rPr>
      </w:pPr>
      <w:r w:rsidRPr="00EA311F">
        <w:rPr>
          <w:rFonts w:ascii="Arial" w:eastAsia="ArialMT" w:hAnsi="Arial" w:cs="Arial"/>
          <w:kern w:val="0"/>
          <w:sz w:val="20"/>
          <w:szCs w:val="20"/>
        </w:rPr>
        <w:t xml:space="preserve">4. </w:t>
      </w:r>
      <w:r w:rsidR="00507BBD">
        <w:rPr>
          <w:rFonts w:ascii="Arial" w:eastAsia="ArialMT" w:hAnsi="Arial" w:cs="Arial"/>
          <w:kern w:val="0"/>
          <w:sz w:val="20"/>
          <w:szCs w:val="20"/>
        </w:rPr>
        <w:tab/>
      </w:r>
      <w:r w:rsidRPr="00EA311F">
        <w:rPr>
          <w:rFonts w:ascii="Arial" w:eastAsia="ArialMT" w:hAnsi="Arial" w:cs="Arial"/>
          <w:kern w:val="0"/>
          <w:sz w:val="20"/>
          <w:szCs w:val="20"/>
        </w:rPr>
        <w:t>Application Phase: Individuals and teams apply the acquired knowledge and skills in</w:t>
      </w:r>
      <w:r w:rsidR="008814D4">
        <w:rPr>
          <w:rFonts w:ascii="Arial" w:eastAsia="ArialMT" w:hAnsi="Arial" w:cs="Arial"/>
          <w:kern w:val="0"/>
          <w:sz w:val="20"/>
          <w:szCs w:val="20"/>
        </w:rPr>
        <w:tab/>
      </w:r>
      <w:r w:rsidRPr="00EA311F">
        <w:rPr>
          <w:rFonts w:ascii="Arial" w:eastAsia="ArialMT" w:hAnsi="Arial" w:cs="Arial"/>
          <w:kern w:val="0"/>
          <w:sz w:val="20"/>
          <w:szCs w:val="20"/>
        </w:rPr>
        <w:t>their jobs.</w:t>
      </w:r>
    </w:p>
    <w:p w14:paraId="4C3A8422" w14:textId="77777777" w:rsidR="008814D4" w:rsidRDefault="008814D4" w:rsidP="00EA311F">
      <w:pPr>
        <w:autoSpaceDE w:val="0"/>
        <w:autoSpaceDN w:val="0"/>
        <w:adjustRightInd w:val="0"/>
        <w:spacing w:after="0" w:line="240" w:lineRule="auto"/>
        <w:rPr>
          <w:rFonts w:ascii="Arial" w:eastAsia="ArialMT" w:hAnsi="Arial" w:cs="Arial"/>
          <w:kern w:val="0"/>
          <w:sz w:val="20"/>
          <w:szCs w:val="20"/>
        </w:rPr>
      </w:pPr>
    </w:p>
    <w:p w14:paraId="1322A079" w14:textId="2D55B62C" w:rsidR="00EA311F" w:rsidRPr="008814D4" w:rsidRDefault="00EA311F" w:rsidP="00EA311F">
      <w:pPr>
        <w:autoSpaceDE w:val="0"/>
        <w:autoSpaceDN w:val="0"/>
        <w:adjustRightInd w:val="0"/>
        <w:spacing w:after="0" w:line="240" w:lineRule="auto"/>
        <w:rPr>
          <w:rFonts w:ascii="Arial" w:eastAsia="ArialMT" w:hAnsi="Arial" w:cs="Arial"/>
          <w:kern w:val="0"/>
          <w:sz w:val="20"/>
          <w:szCs w:val="20"/>
        </w:rPr>
      </w:pPr>
      <w:r w:rsidRPr="008814D4">
        <w:rPr>
          <w:rFonts w:ascii="Arial" w:eastAsia="ArialMT" w:hAnsi="Arial" w:cs="Arial"/>
          <w:kern w:val="0"/>
          <w:sz w:val="20"/>
          <w:szCs w:val="20"/>
        </w:rPr>
        <w:t>During the pilot, several challenges were identified: intermittent internet connectivity in parts</w:t>
      </w:r>
    </w:p>
    <w:p w14:paraId="75FC013D" w14:textId="625A2CD0" w:rsidR="00374CBF" w:rsidRDefault="00EA311F" w:rsidP="00EA311F">
      <w:pPr>
        <w:rPr>
          <w:rFonts w:ascii="Arial" w:eastAsia="ArialMT" w:hAnsi="Arial" w:cs="Arial"/>
          <w:kern w:val="0"/>
          <w:sz w:val="20"/>
          <w:szCs w:val="20"/>
        </w:rPr>
      </w:pPr>
      <w:r w:rsidRPr="008814D4">
        <w:rPr>
          <w:rFonts w:ascii="Arial" w:eastAsia="ArialMT" w:hAnsi="Arial" w:cs="Arial"/>
          <w:kern w:val="0"/>
          <w:sz w:val="20"/>
          <w:szCs w:val="20"/>
        </w:rPr>
        <w:t>of the Pacific, high internet costs, insufficient digital devices, language barriers (as English is</w:t>
      </w:r>
      <w:r w:rsidR="008814D4" w:rsidRPr="008814D4">
        <w:rPr>
          <w:rFonts w:ascii="Arial" w:eastAsia="ArialMT" w:hAnsi="Arial" w:cs="Arial"/>
          <w:kern w:val="0"/>
          <w:sz w:val="20"/>
          <w:szCs w:val="20"/>
        </w:rPr>
        <w:t xml:space="preserve"> a second language), difficulties in measuring and tracking progress, and low ICT literacy</w:t>
      </w:r>
    </w:p>
    <w:p w14:paraId="742FC658" w14:textId="77777777" w:rsidR="00114F19" w:rsidRDefault="00114F19">
      <w:pPr>
        <w:rPr>
          <w:rFonts w:ascii="Arial" w:eastAsia="ArialMT" w:hAnsi="Arial" w:cs="Arial"/>
          <w:kern w:val="0"/>
          <w:sz w:val="20"/>
          <w:szCs w:val="20"/>
        </w:rPr>
      </w:pPr>
    </w:p>
    <w:p w14:paraId="0D4DC7D8" w14:textId="77777777" w:rsidR="00114F19" w:rsidRDefault="00114F19">
      <w:pPr>
        <w:rPr>
          <w:rFonts w:ascii="Arial" w:eastAsia="ArialMT" w:hAnsi="Arial" w:cs="Arial"/>
          <w:kern w:val="0"/>
          <w:sz w:val="20"/>
          <w:szCs w:val="20"/>
        </w:rPr>
      </w:pPr>
    </w:p>
    <w:p w14:paraId="32043150" w14:textId="77777777" w:rsidR="00374CBF" w:rsidRPr="00374CBF" w:rsidRDefault="00374CBF" w:rsidP="00374CBF">
      <w:pPr>
        <w:autoSpaceDE w:val="0"/>
        <w:autoSpaceDN w:val="0"/>
        <w:adjustRightInd w:val="0"/>
        <w:spacing w:after="0" w:line="240" w:lineRule="auto"/>
        <w:rPr>
          <w:rFonts w:ascii="Arial" w:eastAsia="ArialMT" w:hAnsi="Arial" w:cs="Arial"/>
          <w:kern w:val="0"/>
          <w:sz w:val="20"/>
          <w:szCs w:val="20"/>
        </w:rPr>
      </w:pPr>
      <w:r w:rsidRPr="00374CBF">
        <w:rPr>
          <w:rFonts w:ascii="Arial" w:eastAsia="ArialMT" w:hAnsi="Arial" w:cs="Arial"/>
          <w:kern w:val="0"/>
          <w:sz w:val="20"/>
          <w:szCs w:val="20"/>
        </w:rPr>
        <w:t>among some practitioners. Common misconceptions included the belief that the Toolkit is a</w:t>
      </w:r>
    </w:p>
    <w:p w14:paraId="0FAFE3BF" w14:textId="7E3BA700" w:rsidR="00374CBF" w:rsidRPr="00374CBF" w:rsidRDefault="00374CBF" w:rsidP="00374CBF">
      <w:pPr>
        <w:autoSpaceDE w:val="0"/>
        <w:autoSpaceDN w:val="0"/>
        <w:adjustRightInd w:val="0"/>
        <w:spacing w:after="0" w:line="240" w:lineRule="auto"/>
        <w:rPr>
          <w:rFonts w:ascii="Arial" w:eastAsia="ArialMT" w:hAnsi="Arial" w:cs="Arial"/>
          <w:kern w:val="0"/>
          <w:sz w:val="20"/>
          <w:szCs w:val="20"/>
        </w:rPr>
      </w:pPr>
      <w:r w:rsidRPr="00374CBF">
        <w:rPr>
          <w:rFonts w:ascii="Arial" w:eastAsia="ArialMT" w:hAnsi="Arial" w:cs="Arial"/>
          <w:kern w:val="0"/>
          <w:sz w:val="20"/>
          <w:szCs w:val="20"/>
        </w:rPr>
        <w:lastRenderedPageBreak/>
        <w:t>course requiring a facilitator and certificates, that it provides subject-specific content, and that</w:t>
      </w:r>
      <w:r>
        <w:rPr>
          <w:rFonts w:ascii="Arial" w:eastAsia="ArialMT" w:hAnsi="Arial" w:cs="Arial"/>
          <w:kern w:val="0"/>
          <w:sz w:val="20"/>
          <w:szCs w:val="20"/>
        </w:rPr>
        <w:t xml:space="preserve"> </w:t>
      </w:r>
      <w:r w:rsidRPr="00374CBF">
        <w:rPr>
          <w:rFonts w:ascii="Arial" w:eastAsia="ArialMT" w:hAnsi="Arial" w:cs="Arial"/>
          <w:kern w:val="0"/>
          <w:sz w:val="20"/>
          <w:szCs w:val="20"/>
        </w:rPr>
        <w:t>ministries or institutions should support or incentivize its use.</w:t>
      </w:r>
    </w:p>
    <w:p w14:paraId="3812383A" w14:textId="5C0AA5CE" w:rsidR="00374CBF" w:rsidRDefault="00374CBF" w:rsidP="00374CBF">
      <w:pPr>
        <w:autoSpaceDE w:val="0"/>
        <w:autoSpaceDN w:val="0"/>
        <w:adjustRightInd w:val="0"/>
        <w:spacing w:after="0" w:line="240" w:lineRule="auto"/>
        <w:rPr>
          <w:rFonts w:ascii="Arial" w:eastAsia="ArialMT" w:hAnsi="Arial" w:cs="Arial"/>
          <w:kern w:val="0"/>
          <w:sz w:val="20"/>
          <w:szCs w:val="20"/>
        </w:rPr>
      </w:pPr>
    </w:p>
    <w:p w14:paraId="69C0E1D6" w14:textId="198255FE" w:rsidR="00374CBF" w:rsidRPr="00374CBF" w:rsidRDefault="00374CBF" w:rsidP="00374CBF">
      <w:pPr>
        <w:autoSpaceDE w:val="0"/>
        <w:autoSpaceDN w:val="0"/>
        <w:adjustRightInd w:val="0"/>
        <w:spacing w:after="0" w:line="240" w:lineRule="auto"/>
        <w:rPr>
          <w:rFonts w:ascii="Arial" w:eastAsia="ArialMT" w:hAnsi="Arial" w:cs="Arial"/>
          <w:kern w:val="0"/>
          <w:sz w:val="20"/>
          <w:szCs w:val="20"/>
        </w:rPr>
      </w:pPr>
      <w:r w:rsidRPr="00374CBF">
        <w:rPr>
          <w:rFonts w:ascii="Arial" w:eastAsia="ArialMT" w:hAnsi="Arial" w:cs="Arial"/>
          <w:kern w:val="0"/>
          <w:sz w:val="20"/>
          <w:szCs w:val="20"/>
        </w:rPr>
        <w:t>To address the challenges from the pilot phase, a CPD framework was developed in 2023 to</w:t>
      </w:r>
    </w:p>
    <w:p w14:paraId="27A4CB93" w14:textId="7E7CD75E" w:rsidR="00374CBF" w:rsidRPr="00374CBF" w:rsidRDefault="00374CBF" w:rsidP="00374CBF">
      <w:pPr>
        <w:autoSpaceDE w:val="0"/>
        <w:autoSpaceDN w:val="0"/>
        <w:adjustRightInd w:val="0"/>
        <w:spacing w:after="0" w:line="240" w:lineRule="auto"/>
        <w:rPr>
          <w:rFonts w:ascii="Arial" w:eastAsia="ArialMT" w:hAnsi="Arial" w:cs="Arial"/>
          <w:kern w:val="0"/>
          <w:sz w:val="20"/>
          <w:szCs w:val="20"/>
        </w:rPr>
      </w:pPr>
      <w:r w:rsidRPr="00374CBF">
        <w:rPr>
          <w:rFonts w:ascii="Arial" w:eastAsia="ArialMT" w:hAnsi="Arial" w:cs="Arial"/>
          <w:kern w:val="0"/>
          <w:sz w:val="20"/>
          <w:szCs w:val="20"/>
        </w:rPr>
        <w:t>analyze the Toolkit's resources and identify gaps. This led to the development of a</w:t>
      </w:r>
    </w:p>
    <w:p w14:paraId="78229167" w14:textId="77777777" w:rsidR="00374CBF" w:rsidRPr="00374CBF" w:rsidRDefault="00374CBF" w:rsidP="00374CBF">
      <w:pPr>
        <w:autoSpaceDE w:val="0"/>
        <w:autoSpaceDN w:val="0"/>
        <w:adjustRightInd w:val="0"/>
        <w:spacing w:after="0" w:line="240" w:lineRule="auto"/>
        <w:rPr>
          <w:rFonts w:ascii="Arial" w:eastAsia="ArialMT" w:hAnsi="Arial" w:cs="Arial"/>
          <w:kern w:val="0"/>
          <w:sz w:val="20"/>
          <w:szCs w:val="20"/>
        </w:rPr>
      </w:pPr>
      <w:r w:rsidRPr="00374CBF">
        <w:rPr>
          <w:rFonts w:ascii="Arial" w:eastAsia="ArialMT" w:hAnsi="Arial" w:cs="Arial"/>
          <w:kern w:val="0"/>
          <w:sz w:val="20"/>
          <w:szCs w:val="20"/>
        </w:rPr>
        <w:t>professional development framework, a capability mapping tool, guidelines for future Toolkit</w:t>
      </w:r>
    </w:p>
    <w:p w14:paraId="613115CD" w14:textId="244A63FD" w:rsidR="00374CBF" w:rsidRPr="00374CBF" w:rsidRDefault="00374CBF" w:rsidP="00374CBF">
      <w:pPr>
        <w:autoSpaceDE w:val="0"/>
        <w:autoSpaceDN w:val="0"/>
        <w:adjustRightInd w:val="0"/>
        <w:spacing w:after="0" w:line="240" w:lineRule="auto"/>
        <w:rPr>
          <w:rFonts w:ascii="Arial" w:eastAsia="ArialMT" w:hAnsi="Arial" w:cs="Arial"/>
          <w:kern w:val="0"/>
          <w:sz w:val="20"/>
          <w:szCs w:val="20"/>
        </w:rPr>
      </w:pPr>
      <w:r w:rsidRPr="00374CBF">
        <w:rPr>
          <w:rFonts w:ascii="Arial" w:eastAsia="ArialMT" w:hAnsi="Arial" w:cs="Arial"/>
          <w:kern w:val="0"/>
          <w:sz w:val="20"/>
          <w:szCs w:val="20"/>
        </w:rPr>
        <w:t>updates and a sustainability plan. Additionally, in-country coordinators were trained to</w:t>
      </w:r>
    </w:p>
    <w:p w14:paraId="331E3D34" w14:textId="77777777" w:rsidR="00374CBF" w:rsidRPr="00374CBF" w:rsidRDefault="00374CBF" w:rsidP="00374CBF">
      <w:pPr>
        <w:autoSpaceDE w:val="0"/>
        <w:autoSpaceDN w:val="0"/>
        <w:adjustRightInd w:val="0"/>
        <w:spacing w:after="0" w:line="240" w:lineRule="auto"/>
        <w:rPr>
          <w:rFonts w:ascii="Arial" w:eastAsia="ArialMT" w:hAnsi="Arial" w:cs="Arial"/>
          <w:kern w:val="0"/>
          <w:sz w:val="20"/>
          <w:szCs w:val="20"/>
        </w:rPr>
      </w:pPr>
      <w:r w:rsidRPr="00374CBF">
        <w:rPr>
          <w:rFonts w:ascii="Arial" w:eastAsia="ArialMT" w:hAnsi="Arial" w:cs="Arial"/>
          <w:kern w:val="0"/>
          <w:sz w:val="20"/>
          <w:szCs w:val="20"/>
        </w:rPr>
        <w:t>advocate for the Toolkit, provide mentoring and support, and monitor self-learning using the</w:t>
      </w:r>
    </w:p>
    <w:p w14:paraId="2A1EC4AA" w14:textId="73BFA2A3" w:rsidR="00374CBF" w:rsidRPr="00374CBF" w:rsidRDefault="00374CBF" w:rsidP="00374CBF">
      <w:pPr>
        <w:autoSpaceDE w:val="0"/>
        <w:autoSpaceDN w:val="0"/>
        <w:adjustRightInd w:val="0"/>
        <w:spacing w:after="0" w:line="240" w:lineRule="auto"/>
        <w:rPr>
          <w:rFonts w:ascii="Arial" w:eastAsia="ArialMT" w:hAnsi="Arial" w:cs="Arial"/>
          <w:kern w:val="0"/>
          <w:sz w:val="20"/>
          <w:szCs w:val="20"/>
        </w:rPr>
      </w:pPr>
      <w:r w:rsidRPr="00374CBF">
        <w:rPr>
          <w:rFonts w:ascii="Arial" w:eastAsia="ArialMT" w:hAnsi="Arial" w:cs="Arial"/>
          <w:kern w:val="0"/>
          <w:sz w:val="20"/>
          <w:szCs w:val="20"/>
        </w:rPr>
        <w:t>micro-learning resources on the Toolkit.</w:t>
      </w:r>
    </w:p>
    <w:p w14:paraId="667B126F" w14:textId="58E1E153" w:rsidR="00374CBF" w:rsidRDefault="00374CBF" w:rsidP="00374CBF">
      <w:pPr>
        <w:autoSpaceDE w:val="0"/>
        <w:autoSpaceDN w:val="0"/>
        <w:adjustRightInd w:val="0"/>
        <w:spacing w:after="0" w:line="240" w:lineRule="auto"/>
        <w:rPr>
          <w:rFonts w:ascii="Arial" w:eastAsia="ArialMT" w:hAnsi="Arial" w:cs="Arial"/>
          <w:kern w:val="0"/>
          <w:sz w:val="20"/>
          <w:szCs w:val="20"/>
        </w:rPr>
      </w:pPr>
    </w:p>
    <w:p w14:paraId="2C2416EE" w14:textId="585F83D5" w:rsidR="00374CBF" w:rsidRDefault="00374CBF" w:rsidP="00374CBF">
      <w:pPr>
        <w:autoSpaceDE w:val="0"/>
        <w:autoSpaceDN w:val="0"/>
        <w:adjustRightInd w:val="0"/>
        <w:spacing w:after="0" w:line="240" w:lineRule="auto"/>
        <w:rPr>
          <w:rFonts w:ascii="Arial" w:eastAsia="ArialMT" w:hAnsi="Arial" w:cs="Arial"/>
          <w:kern w:val="0"/>
          <w:sz w:val="20"/>
          <w:szCs w:val="20"/>
        </w:rPr>
      </w:pPr>
      <w:r w:rsidRPr="00374CBF">
        <w:rPr>
          <w:rFonts w:ascii="Arial" w:eastAsia="ArialMT" w:hAnsi="Arial" w:cs="Arial"/>
          <w:kern w:val="0"/>
          <w:sz w:val="20"/>
          <w:szCs w:val="20"/>
        </w:rPr>
        <w:t>The professional development framework outlines key capabilities across four domains: core,</w:t>
      </w:r>
      <w:r>
        <w:rPr>
          <w:rFonts w:ascii="Arial" w:eastAsia="ArialMT" w:hAnsi="Arial" w:cs="Arial"/>
          <w:kern w:val="0"/>
          <w:sz w:val="20"/>
          <w:szCs w:val="20"/>
        </w:rPr>
        <w:t xml:space="preserve"> </w:t>
      </w:r>
      <w:r w:rsidRPr="00374CBF">
        <w:rPr>
          <w:rFonts w:ascii="Arial" w:eastAsia="ArialMT" w:hAnsi="Arial" w:cs="Arial"/>
          <w:kern w:val="0"/>
          <w:sz w:val="20"/>
          <w:szCs w:val="20"/>
        </w:rPr>
        <w:t>design, delivery, and leadership.</w:t>
      </w:r>
    </w:p>
    <w:p w14:paraId="6C9B7146" w14:textId="611BDD65" w:rsidR="00747FAE" w:rsidRDefault="00747FAE" w:rsidP="00374CBF">
      <w:pPr>
        <w:autoSpaceDE w:val="0"/>
        <w:autoSpaceDN w:val="0"/>
        <w:adjustRightInd w:val="0"/>
        <w:spacing w:after="0" w:line="240" w:lineRule="auto"/>
        <w:rPr>
          <w:rFonts w:ascii="Arial" w:eastAsia="ArialMT" w:hAnsi="Arial" w:cs="Arial"/>
          <w:kern w:val="0"/>
          <w:sz w:val="20"/>
          <w:szCs w:val="20"/>
        </w:rPr>
      </w:pPr>
    </w:p>
    <w:p w14:paraId="419B3550" w14:textId="518298B2" w:rsidR="00747FAE" w:rsidRPr="00374CBF" w:rsidRDefault="00275934" w:rsidP="00374CBF">
      <w:pPr>
        <w:autoSpaceDE w:val="0"/>
        <w:autoSpaceDN w:val="0"/>
        <w:adjustRightInd w:val="0"/>
        <w:spacing w:after="0" w:line="240" w:lineRule="auto"/>
        <w:rPr>
          <w:rFonts w:ascii="Arial" w:eastAsia="ArialMT" w:hAnsi="Arial" w:cs="Arial"/>
          <w:kern w:val="0"/>
          <w:sz w:val="20"/>
          <w:szCs w:val="20"/>
        </w:rPr>
      </w:pPr>
      <w:r w:rsidRPr="00747FAE">
        <w:rPr>
          <w:rFonts w:ascii="Arial" w:hAnsi="Arial" w:cs="Arial"/>
          <w:noProof/>
          <w:sz w:val="20"/>
          <w:szCs w:val="20"/>
        </w:rPr>
        <w:drawing>
          <wp:anchor distT="0" distB="0" distL="114300" distR="114300" simplePos="0" relativeHeight="251658240" behindDoc="0" locked="0" layoutInCell="1" allowOverlap="1" wp14:anchorId="1EE54656" wp14:editId="1A28BB82">
            <wp:simplePos x="0" y="0"/>
            <wp:positionH relativeFrom="margin">
              <wp:align>left</wp:align>
            </wp:positionH>
            <wp:positionV relativeFrom="paragraph">
              <wp:posOffset>104212</wp:posOffset>
            </wp:positionV>
            <wp:extent cx="5669280" cy="3657600"/>
            <wp:effectExtent l="0" t="0" r="7620" b="0"/>
            <wp:wrapNone/>
            <wp:docPr id="1065465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9280" cy="365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BD292" w14:textId="6180D048" w:rsidR="00374CBF" w:rsidRPr="00374CBF" w:rsidRDefault="00374CBF" w:rsidP="00374CBF">
      <w:pPr>
        <w:rPr>
          <w:rFonts w:ascii="Arial" w:hAnsi="Arial" w:cs="Arial"/>
          <w:sz w:val="20"/>
          <w:szCs w:val="20"/>
        </w:rPr>
      </w:pPr>
    </w:p>
    <w:p w14:paraId="75B79867" w14:textId="77777777" w:rsidR="00C25641" w:rsidRDefault="00C25641">
      <w:pPr>
        <w:rPr>
          <w:rFonts w:ascii="Arial" w:hAnsi="Arial" w:cs="Arial"/>
          <w:sz w:val="20"/>
          <w:szCs w:val="20"/>
        </w:rPr>
      </w:pPr>
    </w:p>
    <w:p w14:paraId="5898FD41"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13AA480C"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775EEEAF"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286FA970"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1D53E667"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378AC00A"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5AEBB7C2"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27BC9B3E"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4E67D1F8"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0F529355"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65EA0901"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638992A9"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4C245FCA"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672492AF"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309566AE"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46F12D74"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46C47003"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0D1120F7"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27ECB510"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530457B5"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36DA3382"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762C2373"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79A76653" w14:textId="77777777" w:rsidR="004748FB" w:rsidRDefault="004748FB" w:rsidP="00C25641">
      <w:pPr>
        <w:autoSpaceDE w:val="0"/>
        <w:autoSpaceDN w:val="0"/>
        <w:adjustRightInd w:val="0"/>
        <w:spacing w:after="0" w:line="240" w:lineRule="auto"/>
        <w:rPr>
          <w:rFonts w:ascii="Arial" w:eastAsia="ArialMT" w:hAnsi="Arial" w:cs="Arial"/>
          <w:kern w:val="0"/>
          <w:sz w:val="20"/>
          <w:szCs w:val="20"/>
        </w:rPr>
      </w:pPr>
    </w:p>
    <w:p w14:paraId="553CAEC2" w14:textId="7BD6C744" w:rsidR="00C25641" w:rsidRPr="00C25641" w:rsidRDefault="00C25641" w:rsidP="00C25641">
      <w:pPr>
        <w:autoSpaceDE w:val="0"/>
        <w:autoSpaceDN w:val="0"/>
        <w:adjustRightInd w:val="0"/>
        <w:spacing w:after="0" w:line="240" w:lineRule="auto"/>
        <w:rPr>
          <w:rFonts w:ascii="Arial" w:eastAsia="ArialMT" w:hAnsi="Arial" w:cs="Arial"/>
          <w:kern w:val="0"/>
          <w:sz w:val="20"/>
          <w:szCs w:val="20"/>
        </w:rPr>
      </w:pPr>
      <w:r w:rsidRPr="00C25641">
        <w:rPr>
          <w:rFonts w:ascii="Arial" w:eastAsia="ArialMT" w:hAnsi="Arial" w:cs="Arial"/>
          <w:kern w:val="0"/>
          <w:sz w:val="20"/>
          <w:szCs w:val="20"/>
        </w:rPr>
        <w:t>Based on the capabilities, a mapping tool was developed to help practitioners self-assess</w:t>
      </w:r>
    </w:p>
    <w:p w14:paraId="14092371" w14:textId="77777777" w:rsidR="00C25641" w:rsidRPr="00C25641" w:rsidRDefault="00C25641" w:rsidP="00C25641">
      <w:pPr>
        <w:autoSpaceDE w:val="0"/>
        <w:autoSpaceDN w:val="0"/>
        <w:adjustRightInd w:val="0"/>
        <w:spacing w:after="0" w:line="240" w:lineRule="auto"/>
        <w:rPr>
          <w:rFonts w:ascii="Arial" w:eastAsia="ArialMT" w:hAnsi="Arial" w:cs="Arial"/>
          <w:kern w:val="0"/>
          <w:sz w:val="20"/>
          <w:szCs w:val="20"/>
        </w:rPr>
      </w:pPr>
      <w:r w:rsidRPr="00C25641">
        <w:rPr>
          <w:rFonts w:ascii="Arial" w:eastAsia="ArialMT" w:hAnsi="Arial" w:cs="Arial"/>
          <w:kern w:val="0"/>
          <w:sz w:val="20"/>
          <w:szCs w:val="20"/>
        </w:rPr>
        <w:t>their capabilities, identify areas for improvement, access relevant resources on the Toolkit to</w:t>
      </w:r>
    </w:p>
    <w:p w14:paraId="3DA16D28" w14:textId="77777777" w:rsidR="00C25641" w:rsidRPr="00C25641" w:rsidRDefault="00C25641" w:rsidP="00C25641">
      <w:pPr>
        <w:autoSpaceDE w:val="0"/>
        <w:autoSpaceDN w:val="0"/>
        <w:adjustRightInd w:val="0"/>
        <w:spacing w:after="0" w:line="240" w:lineRule="auto"/>
        <w:rPr>
          <w:rFonts w:ascii="Arial" w:eastAsia="ArialMT" w:hAnsi="Arial" w:cs="Arial"/>
          <w:kern w:val="0"/>
          <w:sz w:val="20"/>
          <w:szCs w:val="20"/>
        </w:rPr>
      </w:pPr>
      <w:r w:rsidRPr="00C25641">
        <w:rPr>
          <w:rFonts w:ascii="Arial" w:eastAsia="ArialMT" w:hAnsi="Arial" w:cs="Arial"/>
          <w:kern w:val="0"/>
          <w:sz w:val="20"/>
          <w:szCs w:val="20"/>
        </w:rPr>
        <w:t>help them strengthen the desired capabilities at their own time and place, and consider how</w:t>
      </w:r>
    </w:p>
    <w:p w14:paraId="74E57FD4" w14:textId="77777777" w:rsidR="00C25641" w:rsidRPr="00C25641" w:rsidRDefault="00C25641" w:rsidP="00C25641">
      <w:pPr>
        <w:autoSpaceDE w:val="0"/>
        <w:autoSpaceDN w:val="0"/>
        <w:adjustRightInd w:val="0"/>
        <w:spacing w:after="0" w:line="240" w:lineRule="auto"/>
        <w:rPr>
          <w:rFonts w:ascii="Arial" w:eastAsia="ArialMT" w:hAnsi="Arial" w:cs="Arial"/>
          <w:kern w:val="0"/>
          <w:sz w:val="20"/>
          <w:szCs w:val="20"/>
        </w:rPr>
      </w:pPr>
      <w:r w:rsidRPr="00C25641">
        <w:rPr>
          <w:rFonts w:ascii="Arial" w:eastAsia="ArialMT" w:hAnsi="Arial" w:cs="Arial"/>
          <w:kern w:val="0"/>
          <w:sz w:val="20"/>
          <w:szCs w:val="20"/>
        </w:rPr>
        <w:t>to demonstrate their skills for micro-credentialing.</w:t>
      </w:r>
    </w:p>
    <w:p w14:paraId="10683D01" w14:textId="77777777" w:rsidR="008977EA" w:rsidRDefault="008977EA" w:rsidP="00C25641">
      <w:pPr>
        <w:autoSpaceDE w:val="0"/>
        <w:autoSpaceDN w:val="0"/>
        <w:adjustRightInd w:val="0"/>
        <w:spacing w:after="0" w:line="240" w:lineRule="auto"/>
        <w:rPr>
          <w:rFonts w:ascii="Arial" w:eastAsia="ArialMT" w:hAnsi="Arial" w:cs="Arial"/>
          <w:kern w:val="0"/>
          <w:sz w:val="20"/>
          <w:szCs w:val="20"/>
        </w:rPr>
      </w:pPr>
    </w:p>
    <w:p w14:paraId="112BDE5E" w14:textId="7F825382" w:rsidR="00C25641" w:rsidRPr="00C25641" w:rsidRDefault="00C25641" w:rsidP="00C25641">
      <w:pPr>
        <w:autoSpaceDE w:val="0"/>
        <w:autoSpaceDN w:val="0"/>
        <w:adjustRightInd w:val="0"/>
        <w:spacing w:after="0" w:line="240" w:lineRule="auto"/>
        <w:rPr>
          <w:rFonts w:ascii="Arial" w:eastAsia="ArialMT" w:hAnsi="Arial" w:cs="Arial"/>
          <w:kern w:val="0"/>
          <w:sz w:val="20"/>
          <w:szCs w:val="20"/>
        </w:rPr>
      </w:pPr>
      <w:r w:rsidRPr="00C25641">
        <w:rPr>
          <w:rFonts w:ascii="Arial" w:eastAsia="ArialMT" w:hAnsi="Arial" w:cs="Arial"/>
          <w:kern w:val="0"/>
          <w:sz w:val="20"/>
          <w:szCs w:val="20"/>
        </w:rPr>
        <w:t>A community of practice (COP) was established to encourage connections and collaboration,</w:t>
      </w:r>
      <w:r w:rsidR="004748FB">
        <w:rPr>
          <w:rFonts w:ascii="Arial" w:eastAsia="ArialMT" w:hAnsi="Arial" w:cs="Arial"/>
          <w:kern w:val="0"/>
          <w:sz w:val="20"/>
          <w:szCs w:val="20"/>
        </w:rPr>
        <w:t xml:space="preserve"> </w:t>
      </w:r>
      <w:r w:rsidRPr="00C25641">
        <w:rPr>
          <w:rFonts w:ascii="Arial" w:eastAsia="ArialMT" w:hAnsi="Arial" w:cs="Arial"/>
          <w:kern w:val="0"/>
          <w:sz w:val="20"/>
          <w:szCs w:val="20"/>
        </w:rPr>
        <w:t>with the identification of in-country coordinators in the PICs to advocate for the Toolkit and to</w:t>
      </w:r>
      <w:r w:rsidR="004748FB">
        <w:rPr>
          <w:rFonts w:ascii="Arial" w:eastAsia="ArialMT" w:hAnsi="Arial" w:cs="Arial"/>
          <w:kern w:val="0"/>
          <w:sz w:val="20"/>
          <w:szCs w:val="20"/>
        </w:rPr>
        <w:t xml:space="preserve"> </w:t>
      </w:r>
      <w:r w:rsidRPr="00C25641">
        <w:rPr>
          <w:rFonts w:ascii="Arial" w:eastAsia="ArialMT" w:hAnsi="Arial" w:cs="Arial"/>
          <w:kern w:val="0"/>
          <w:sz w:val="20"/>
          <w:szCs w:val="20"/>
        </w:rPr>
        <w:t>provide mentoring support to the practitioners, coordinated by PACFOLD, as part of the</w:t>
      </w:r>
      <w:r w:rsidR="004748FB">
        <w:rPr>
          <w:rFonts w:ascii="Arial" w:eastAsia="ArialMT" w:hAnsi="Arial" w:cs="Arial"/>
          <w:kern w:val="0"/>
          <w:sz w:val="20"/>
          <w:szCs w:val="20"/>
        </w:rPr>
        <w:t xml:space="preserve"> </w:t>
      </w:r>
      <w:r w:rsidRPr="00C25641">
        <w:rPr>
          <w:rFonts w:ascii="Arial" w:eastAsia="ArialMT" w:hAnsi="Arial" w:cs="Arial"/>
          <w:kern w:val="0"/>
          <w:sz w:val="20"/>
          <w:szCs w:val="20"/>
        </w:rPr>
        <w:t>sustainability plan.</w:t>
      </w:r>
    </w:p>
    <w:p w14:paraId="318CDCAA" w14:textId="77777777" w:rsidR="008977EA" w:rsidRDefault="008977EA" w:rsidP="00C25641">
      <w:pPr>
        <w:autoSpaceDE w:val="0"/>
        <w:autoSpaceDN w:val="0"/>
        <w:adjustRightInd w:val="0"/>
        <w:spacing w:after="0" w:line="240" w:lineRule="auto"/>
        <w:rPr>
          <w:rFonts w:ascii="Arial" w:eastAsia="ArialMT" w:hAnsi="Arial" w:cs="Arial"/>
          <w:b/>
          <w:bCs/>
          <w:kern w:val="0"/>
          <w:sz w:val="20"/>
          <w:szCs w:val="20"/>
        </w:rPr>
      </w:pPr>
    </w:p>
    <w:p w14:paraId="5AFE6F19" w14:textId="09F906F7" w:rsidR="00C25641" w:rsidRPr="00C25641" w:rsidRDefault="00C25641" w:rsidP="00C25641">
      <w:pPr>
        <w:autoSpaceDE w:val="0"/>
        <w:autoSpaceDN w:val="0"/>
        <w:adjustRightInd w:val="0"/>
        <w:spacing w:after="0" w:line="240" w:lineRule="auto"/>
        <w:rPr>
          <w:rFonts w:ascii="Arial" w:eastAsia="ArialMT" w:hAnsi="Arial" w:cs="Arial"/>
          <w:b/>
          <w:bCs/>
          <w:kern w:val="0"/>
          <w:sz w:val="20"/>
          <w:szCs w:val="20"/>
        </w:rPr>
      </w:pPr>
      <w:r w:rsidRPr="00C25641">
        <w:rPr>
          <w:rFonts w:ascii="Arial" w:eastAsia="ArialMT" w:hAnsi="Arial" w:cs="Arial"/>
          <w:b/>
          <w:bCs/>
          <w:kern w:val="0"/>
          <w:sz w:val="20"/>
          <w:szCs w:val="20"/>
        </w:rPr>
        <w:t>Discussion and conclusion</w:t>
      </w:r>
    </w:p>
    <w:p w14:paraId="6DF8FFB3" w14:textId="77777777" w:rsidR="00C25641" w:rsidRPr="00C25641" w:rsidRDefault="00C25641" w:rsidP="00C25641">
      <w:pPr>
        <w:autoSpaceDE w:val="0"/>
        <w:autoSpaceDN w:val="0"/>
        <w:adjustRightInd w:val="0"/>
        <w:spacing w:after="0" w:line="240" w:lineRule="auto"/>
        <w:rPr>
          <w:rFonts w:ascii="Arial" w:eastAsia="ArialMT" w:hAnsi="Arial" w:cs="Arial"/>
          <w:kern w:val="0"/>
          <w:sz w:val="20"/>
          <w:szCs w:val="20"/>
        </w:rPr>
      </w:pPr>
      <w:r w:rsidRPr="00C25641">
        <w:rPr>
          <w:rFonts w:ascii="Arial" w:eastAsia="ArialMT" w:hAnsi="Arial" w:cs="Arial"/>
          <w:kern w:val="0"/>
          <w:sz w:val="20"/>
          <w:szCs w:val="20"/>
        </w:rPr>
        <w:t>In this practice, stakeholders are involved in the design, development, implementation,</w:t>
      </w:r>
    </w:p>
    <w:p w14:paraId="4AF20769" w14:textId="77777777" w:rsidR="00114F19" w:rsidRDefault="00C25641" w:rsidP="008977EA">
      <w:pPr>
        <w:autoSpaceDE w:val="0"/>
        <w:autoSpaceDN w:val="0"/>
        <w:adjustRightInd w:val="0"/>
        <w:spacing w:after="0" w:line="240" w:lineRule="auto"/>
        <w:rPr>
          <w:rFonts w:ascii="Arial" w:eastAsia="ArialMT" w:hAnsi="Arial" w:cs="Arial"/>
          <w:kern w:val="0"/>
          <w:sz w:val="20"/>
          <w:szCs w:val="20"/>
        </w:rPr>
      </w:pPr>
      <w:r w:rsidRPr="00C25641">
        <w:rPr>
          <w:rFonts w:ascii="Arial" w:eastAsia="ArialMT" w:hAnsi="Arial" w:cs="Arial"/>
          <w:kern w:val="0"/>
          <w:sz w:val="20"/>
          <w:szCs w:val="20"/>
        </w:rPr>
        <w:t>monitoring and evaluation (David Johnson and Roger Johnson’s Cooperative Learning theory</w:t>
      </w:r>
      <w:r w:rsidR="008977EA">
        <w:rPr>
          <w:rFonts w:ascii="Arial" w:eastAsia="ArialMT" w:hAnsi="Arial" w:cs="Arial"/>
          <w:kern w:val="0"/>
          <w:sz w:val="20"/>
          <w:szCs w:val="20"/>
        </w:rPr>
        <w:t xml:space="preserve"> </w:t>
      </w:r>
      <w:r w:rsidRPr="00C25641">
        <w:rPr>
          <w:rFonts w:ascii="Arial" w:eastAsia="ArialMT" w:hAnsi="Arial" w:cs="Arial"/>
          <w:kern w:val="0"/>
          <w:sz w:val="20"/>
          <w:szCs w:val="20"/>
        </w:rPr>
        <w:t>and Kenneth Bruffee’s Collaborative Learning theory). TVET practitioners use a mapping tool</w:t>
      </w:r>
    </w:p>
    <w:p w14:paraId="351F0270" w14:textId="56B077D5" w:rsidR="00374CBF" w:rsidRDefault="00374CBF" w:rsidP="008977EA">
      <w:pPr>
        <w:autoSpaceDE w:val="0"/>
        <w:autoSpaceDN w:val="0"/>
        <w:adjustRightInd w:val="0"/>
        <w:spacing w:after="0" w:line="240" w:lineRule="auto"/>
        <w:rPr>
          <w:rFonts w:ascii="Arial" w:hAnsi="Arial" w:cs="Arial"/>
          <w:sz w:val="20"/>
          <w:szCs w:val="20"/>
        </w:rPr>
      </w:pPr>
      <w:r>
        <w:rPr>
          <w:rFonts w:ascii="Arial" w:hAnsi="Arial" w:cs="Arial"/>
          <w:sz w:val="20"/>
          <w:szCs w:val="20"/>
        </w:rPr>
        <w:br w:type="page"/>
      </w:r>
    </w:p>
    <w:p w14:paraId="1528A764"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lastRenderedPageBreak/>
        <w:t>to self-identify prior professional capabilities and their knowledge or skill gaps (Habermas &amp;</w:t>
      </w:r>
    </w:p>
    <w:p w14:paraId="53AA6BF6"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proofErr w:type="spellStart"/>
      <w:r w:rsidRPr="00B33D61">
        <w:rPr>
          <w:rFonts w:ascii="Arial" w:eastAsia="ArialMT" w:hAnsi="Arial" w:cs="Arial"/>
          <w:kern w:val="0"/>
          <w:sz w:val="20"/>
          <w:szCs w:val="20"/>
        </w:rPr>
        <w:t>Honneth</w:t>
      </w:r>
      <w:proofErr w:type="spellEnd"/>
      <w:r w:rsidRPr="00B33D61">
        <w:rPr>
          <w:rFonts w:ascii="Arial" w:eastAsia="ArialMT" w:hAnsi="Arial" w:cs="Arial"/>
          <w:kern w:val="0"/>
          <w:sz w:val="20"/>
          <w:szCs w:val="20"/>
        </w:rPr>
        <w:t xml:space="preserve"> critical social theory). They then use self-directed learning approaches and</w:t>
      </w:r>
    </w:p>
    <w:p w14:paraId="4BFCA4E4"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 xml:space="preserve">technologies at their own time, </w:t>
      </w:r>
      <w:proofErr w:type="gramStart"/>
      <w:r w:rsidRPr="00B33D61">
        <w:rPr>
          <w:rFonts w:ascii="Arial" w:eastAsia="ArialMT" w:hAnsi="Arial" w:cs="Arial"/>
          <w:kern w:val="0"/>
          <w:sz w:val="20"/>
          <w:szCs w:val="20"/>
        </w:rPr>
        <w:t>pace</w:t>
      </w:r>
      <w:proofErr w:type="gramEnd"/>
      <w:r w:rsidRPr="00B33D61">
        <w:rPr>
          <w:rFonts w:ascii="Arial" w:eastAsia="ArialMT" w:hAnsi="Arial" w:cs="Arial"/>
          <w:kern w:val="0"/>
          <w:sz w:val="20"/>
          <w:szCs w:val="20"/>
        </w:rPr>
        <w:t xml:space="preserve"> and places (Knowles theory of andragogy) by</w:t>
      </w:r>
    </w:p>
    <w:p w14:paraId="364EA794"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constructing knowledge and skills (Piaget and Vygotsky constructivist theory), through</w:t>
      </w:r>
    </w:p>
    <w:p w14:paraId="027FB010"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experiences (Klob’s experiential learning theory) with the micro-learning resources on the</w:t>
      </w:r>
    </w:p>
    <w:p w14:paraId="7791FA60"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Toolkit as they observe and model practices by experienced trainers at their respective</w:t>
      </w:r>
    </w:p>
    <w:p w14:paraId="566759FE" w14:textId="4B7AE0B1"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institutions and mentors in their community of practice (Bandura’s social learning theory). The</w:t>
      </w:r>
      <w:r w:rsidR="00E9146C">
        <w:rPr>
          <w:rFonts w:ascii="Arial" w:eastAsia="ArialMT" w:hAnsi="Arial" w:cs="Arial"/>
          <w:kern w:val="0"/>
          <w:sz w:val="20"/>
          <w:szCs w:val="20"/>
        </w:rPr>
        <w:t xml:space="preserve"> </w:t>
      </w:r>
      <w:r w:rsidRPr="00B33D61">
        <w:rPr>
          <w:rFonts w:ascii="Arial" w:eastAsia="ArialMT" w:hAnsi="Arial" w:cs="Arial"/>
          <w:kern w:val="0"/>
          <w:sz w:val="20"/>
          <w:szCs w:val="20"/>
        </w:rPr>
        <w:t>practitioners also reflect on their experiences through e-portfolios and communities of practice</w:t>
      </w:r>
      <w:r w:rsidR="00E9146C">
        <w:rPr>
          <w:rFonts w:ascii="Arial" w:eastAsia="ArialMT" w:hAnsi="Arial" w:cs="Arial"/>
          <w:kern w:val="0"/>
          <w:sz w:val="20"/>
          <w:szCs w:val="20"/>
        </w:rPr>
        <w:t xml:space="preserve"> </w:t>
      </w:r>
      <w:r w:rsidRPr="00B33D61">
        <w:rPr>
          <w:rFonts w:ascii="Arial" w:eastAsia="ArialMT" w:hAnsi="Arial" w:cs="Arial"/>
          <w:kern w:val="0"/>
          <w:sz w:val="20"/>
          <w:szCs w:val="20"/>
        </w:rPr>
        <w:t>(Schon’s reflective practice theory) leading to transformative changes (Mezirow’s</w:t>
      </w:r>
    </w:p>
    <w:p w14:paraId="55F43C1D"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transformative learning theory) for social justice, empowerment and lifelong learning.</w:t>
      </w:r>
    </w:p>
    <w:p w14:paraId="6E20583A" w14:textId="77777777" w:rsidR="00E9146C" w:rsidRDefault="00E9146C" w:rsidP="00B33D61">
      <w:pPr>
        <w:autoSpaceDE w:val="0"/>
        <w:autoSpaceDN w:val="0"/>
        <w:adjustRightInd w:val="0"/>
        <w:spacing w:after="0" w:line="240" w:lineRule="auto"/>
        <w:rPr>
          <w:rFonts w:ascii="Arial" w:eastAsia="ArialMT" w:hAnsi="Arial" w:cs="Arial"/>
          <w:kern w:val="0"/>
          <w:sz w:val="20"/>
          <w:szCs w:val="20"/>
        </w:rPr>
      </w:pPr>
    </w:p>
    <w:p w14:paraId="323B970F" w14:textId="33B4C69B"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 xml:space="preserve">Challenges are being addressed through the deployment of COL’s </w:t>
      </w:r>
      <w:proofErr w:type="spellStart"/>
      <w:r w:rsidRPr="00B33D61">
        <w:rPr>
          <w:rFonts w:ascii="Arial" w:eastAsia="ArialMT" w:hAnsi="Arial" w:cs="Arial"/>
          <w:kern w:val="0"/>
          <w:sz w:val="20"/>
          <w:szCs w:val="20"/>
        </w:rPr>
        <w:t>AptusPi</w:t>
      </w:r>
      <w:proofErr w:type="spellEnd"/>
      <w:r w:rsidRPr="00B33D61">
        <w:rPr>
          <w:rFonts w:ascii="Arial" w:eastAsia="ArialMT" w:hAnsi="Arial" w:cs="Arial"/>
          <w:kern w:val="0"/>
          <w:sz w:val="20"/>
          <w:szCs w:val="20"/>
        </w:rPr>
        <w:t xml:space="preserve"> devices for offline</w:t>
      </w:r>
      <w:r w:rsidR="00E9146C">
        <w:rPr>
          <w:rFonts w:ascii="Arial" w:eastAsia="ArialMT" w:hAnsi="Arial" w:cs="Arial"/>
          <w:kern w:val="0"/>
          <w:sz w:val="20"/>
          <w:szCs w:val="20"/>
        </w:rPr>
        <w:t xml:space="preserve"> </w:t>
      </w:r>
      <w:r w:rsidRPr="00B33D61">
        <w:rPr>
          <w:rFonts w:ascii="Arial" w:eastAsia="ArialMT" w:hAnsi="Arial" w:cs="Arial"/>
          <w:kern w:val="0"/>
          <w:sz w:val="20"/>
          <w:szCs w:val="20"/>
        </w:rPr>
        <w:t>micro-learning, upgrades to the Toolkit for improved interactivity and offline use, enhanced</w:t>
      </w:r>
      <w:r w:rsidR="00E9146C">
        <w:rPr>
          <w:rFonts w:ascii="Arial" w:eastAsia="ArialMT" w:hAnsi="Arial" w:cs="Arial"/>
          <w:kern w:val="0"/>
          <w:sz w:val="20"/>
          <w:szCs w:val="20"/>
        </w:rPr>
        <w:t xml:space="preserve"> </w:t>
      </w:r>
      <w:r w:rsidRPr="00B33D61">
        <w:rPr>
          <w:rFonts w:ascii="Arial" w:eastAsia="ArialMT" w:hAnsi="Arial" w:cs="Arial"/>
          <w:kern w:val="0"/>
          <w:sz w:val="20"/>
          <w:szCs w:val="20"/>
        </w:rPr>
        <w:t>mentor support, and AI integration to aid self-directed, lifelong learning.</w:t>
      </w:r>
    </w:p>
    <w:p w14:paraId="1AEFE13B" w14:textId="77777777" w:rsidR="00E9146C" w:rsidRDefault="00E9146C" w:rsidP="00B33D61">
      <w:pPr>
        <w:autoSpaceDE w:val="0"/>
        <w:autoSpaceDN w:val="0"/>
        <w:adjustRightInd w:val="0"/>
        <w:spacing w:after="0" w:line="240" w:lineRule="auto"/>
        <w:rPr>
          <w:rFonts w:ascii="Arial" w:eastAsia="ArialMT" w:hAnsi="Arial" w:cs="Arial"/>
          <w:kern w:val="0"/>
          <w:sz w:val="20"/>
          <w:szCs w:val="20"/>
        </w:rPr>
      </w:pPr>
    </w:p>
    <w:p w14:paraId="331ED99D" w14:textId="3933FFFA"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Professional skills gaps and skills mismatch amongst TVET practitioners were noted while</w:t>
      </w:r>
    </w:p>
    <w:p w14:paraId="418F3A98"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piloting use of the micro-learning resources on the Toolkit. TVET practitioners need to</w:t>
      </w:r>
    </w:p>
    <w:p w14:paraId="2EC7BBE7"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develop a culture for self-initiated learning through structured or unstructured CPD</w:t>
      </w:r>
    </w:p>
    <w:p w14:paraId="3F8048DC"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proofErr w:type="spellStart"/>
      <w:r w:rsidRPr="00B33D61">
        <w:rPr>
          <w:rFonts w:ascii="Arial" w:eastAsia="ArialMT" w:hAnsi="Arial" w:cs="Arial"/>
          <w:kern w:val="0"/>
          <w:sz w:val="20"/>
          <w:szCs w:val="20"/>
        </w:rPr>
        <w:t>programmes</w:t>
      </w:r>
      <w:proofErr w:type="spellEnd"/>
      <w:r w:rsidRPr="00B33D61">
        <w:rPr>
          <w:rFonts w:ascii="Arial" w:eastAsia="ArialMT" w:hAnsi="Arial" w:cs="Arial"/>
          <w:kern w:val="0"/>
          <w:sz w:val="20"/>
          <w:szCs w:val="20"/>
        </w:rPr>
        <w:t xml:space="preserve">. Use of structured CPD </w:t>
      </w:r>
      <w:proofErr w:type="spellStart"/>
      <w:r w:rsidRPr="00B33D61">
        <w:rPr>
          <w:rFonts w:ascii="Arial" w:eastAsia="ArialMT" w:hAnsi="Arial" w:cs="Arial"/>
          <w:kern w:val="0"/>
          <w:sz w:val="20"/>
          <w:szCs w:val="20"/>
        </w:rPr>
        <w:t>characterised</w:t>
      </w:r>
      <w:proofErr w:type="spellEnd"/>
      <w:r w:rsidRPr="00B33D61">
        <w:rPr>
          <w:rFonts w:ascii="Arial" w:eastAsia="ArialMT" w:hAnsi="Arial" w:cs="Arial"/>
          <w:kern w:val="0"/>
          <w:sz w:val="20"/>
          <w:szCs w:val="20"/>
        </w:rPr>
        <w:t xml:space="preserve"> by planned learning outcomes typical in</w:t>
      </w:r>
    </w:p>
    <w:p w14:paraId="377805C0"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formal or non-formal learning settings should be encouraged, that is evidenced by enrolment</w:t>
      </w:r>
    </w:p>
    <w:p w14:paraId="12816AD3"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and attendance records, completion records, and assessment records. Unstructured CPD</w:t>
      </w:r>
    </w:p>
    <w:p w14:paraId="09EBCC7D"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proofErr w:type="spellStart"/>
      <w:r w:rsidRPr="00B33D61">
        <w:rPr>
          <w:rFonts w:ascii="Arial" w:eastAsia="ArialMT" w:hAnsi="Arial" w:cs="Arial"/>
          <w:kern w:val="0"/>
          <w:sz w:val="20"/>
          <w:szCs w:val="20"/>
        </w:rPr>
        <w:t>characterised</w:t>
      </w:r>
      <w:proofErr w:type="spellEnd"/>
      <w:r w:rsidRPr="00B33D61">
        <w:rPr>
          <w:rFonts w:ascii="Arial" w:eastAsia="ArialMT" w:hAnsi="Arial" w:cs="Arial"/>
          <w:kern w:val="0"/>
          <w:sz w:val="20"/>
          <w:szCs w:val="20"/>
        </w:rPr>
        <w:t xml:space="preserve"> by unplanned learning outcomes typical of informal learning settings should</w:t>
      </w:r>
    </w:p>
    <w:p w14:paraId="361094DA"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also be encouraged, that is evidenced on their respective e-portfolios using artefacts and</w:t>
      </w:r>
    </w:p>
    <w:p w14:paraId="584D3390" w14:textId="3C1E805E"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reflections on mentorship and on-the-job training records, performance reviews or appraisals,</w:t>
      </w:r>
      <w:r w:rsidR="00AC3706">
        <w:rPr>
          <w:rFonts w:ascii="Arial" w:eastAsia="ArialMT" w:hAnsi="Arial" w:cs="Arial"/>
          <w:kern w:val="0"/>
          <w:sz w:val="20"/>
          <w:szCs w:val="20"/>
        </w:rPr>
        <w:t xml:space="preserve"> </w:t>
      </w:r>
      <w:r w:rsidRPr="00B33D61">
        <w:rPr>
          <w:rFonts w:ascii="Arial" w:eastAsia="ArialMT" w:hAnsi="Arial" w:cs="Arial"/>
          <w:kern w:val="0"/>
          <w:sz w:val="20"/>
          <w:szCs w:val="20"/>
        </w:rPr>
        <w:t>and satisfaction or feedback survey reports.</w:t>
      </w:r>
    </w:p>
    <w:p w14:paraId="438BE076" w14:textId="77777777" w:rsidR="00E9146C" w:rsidRDefault="00E9146C" w:rsidP="00B33D61">
      <w:pPr>
        <w:autoSpaceDE w:val="0"/>
        <w:autoSpaceDN w:val="0"/>
        <w:adjustRightInd w:val="0"/>
        <w:spacing w:after="0" w:line="240" w:lineRule="auto"/>
        <w:rPr>
          <w:rFonts w:ascii="Arial" w:eastAsia="ArialMT" w:hAnsi="Arial" w:cs="Arial"/>
          <w:kern w:val="0"/>
          <w:sz w:val="20"/>
          <w:szCs w:val="20"/>
        </w:rPr>
      </w:pPr>
    </w:p>
    <w:p w14:paraId="24BFF501" w14:textId="7FA04BE1"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In general, the desired outcome in the TVET sector in the PIC, is for practitioners to develop</w:t>
      </w:r>
    </w:p>
    <w:p w14:paraId="7326EB18"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and demonstrate work-oriented capabilities and receive credentials for these skills. Open</w:t>
      </w:r>
    </w:p>
    <w:p w14:paraId="3715FFB7" w14:textId="77777777" w:rsidR="00B33D61" w:rsidRPr="00B33D61"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learning approaches will provide equitable access to quality professional development.</w:t>
      </w:r>
    </w:p>
    <w:p w14:paraId="2FCF55AC" w14:textId="263739CA" w:rsidR="00B33D61" w:rsidRPr="00097A37" w:rsidRDefault="00B33D61" w:rsidP="00B33D61">
      <w:pPr>
        <w:autoSpaceDE w:val="0"/>
        <w:autoSpaceDN w:val="0"/>
        <w:adjustRightInd w:val="0"/>
        <w:spacing w:after="0" w:line="240" w:lineRule="auto"/>
        <w:rPr>
          <w:rFonts w:ascii="Arial" w:eastAsia="ArialMT" w:hAnsi="Arial" w:cs="Arial"/>
          <w:kern w:val="0"/>
          <w:sz w:val="20"/>
          <w:szCs w:val="20"/>
        </w:rPr>
      </w:pPr>
      <w:r w:rsidRPr="00B33D61">
        <w:rPr>
          <w:rFonts w:ascii="Arial" w:eastAsia="ArialMT" w:hAnsi="Arial" w:cs="Arial"/>
          <w:kern w:val="0"/>
          <w:sz w:val="20"/>
          <w:szCs w:val="20"/>
        </w:rPr>
        <w:t xml:space="preserve">Credentialing of professional skills benefits individuals, employers, and the community. </w:t>
      </w:r>
      <w:r w:rsidRPr="00097A37">
        <w:rPr>
          <w:rFonts w:ascii="Arial" w:eastAsia="ArialMT" w:hAnsi="Arial" w:cs="Arial"/>
          <w:kern w:val="0"/>
          <w:sz w:val="20"/>
          <w:szCs w:val="20"/>
        </w:rPr>
        <w:t>Plans</w:t>
      </w:r>
      <w:r w:rsidR="00EB0A97">
        <w:rPr>
          <w:rFonts w:ascii="Arial" w:eastAsia="ArialMT" w:hAnsi="Arial" w:cs="Arial"/>
          <w:kern w:val="0"/>
          <w:sz w:val="20"/>
          <w:szCs w:val="20"/>
        </w:rPr>
        <w:t xml:space="preserve"> </w:t>
      </w:r>
      <w:r w:rsidRPr="00097A37">
        <w:rPr>
          <w:rFonts w:ascii="Arial" w:eastAsia="ArialMT" w:hAnsi="Arial" w:cs="Arial"/>
          <w:kern w:val="0"/>
          <w:sz w:val="20"/>
          <w:szCs w:val="20"/>
        </w:rPr>
        <w:t>are underway to develop a framework for credentialing micro-learning and developing</w:t>
      </w:r>
    </w:p>
    <w:p w14:paraId="40167230" w14:textId="77777777" w:rsidR="00B33D61" w:rsidRPr="00097A37" w:rsidRDefault="00B33D61" w:rsidP="00B33D61">
      <w:pPr>
        <w:autoSpaceDE w:val="0"/>
        <w:autoSpaceDN w:val="0"/>
        <w:adjustRightInd w:val="0"/>
        <w:spacing w:after="0" w:line="240" w:lineRule="auto"/>
        <w:rPr>
          <w:rFonts w:ascii="Arial" w:eastAsia="ArialMT" w:hAnsi="Arial" w:cs="Arial"/>
          <w:kern w:val="0"/>
          <w:sz w:val="20"/>
          <w:szCs w:val="20"/>
        </w:rPr>
      </w:pPr>
      <w:r w:rsidRPr="00097A37">
        <w:rPr>
          <w:rFonts w:ascii="Arial" w:eastAsia="ArialMT" w:hAnsi="Arial" w:cs="Arial"/>
          <w:kern w:val="0"/>
          <w:sz w:val="20"/>
          <w:szCs w:val="20"/>
        </w:rPr>
        <w:t>credentials within PACFOLD’s learning management system, in alignment with the Toolkit’s</w:t>
      </w:r>
    </w:p>
    <w:p w14:paraId="382778F3" w14:textId="77777777" w:rsidR="00B33D61" w:rsidRPr="00097A37" w:rsidRDefault="00B33D61" w:rsidP="00B33D61">
      <w:pPr>
        <w:autoSpaceDE w:val="0"/>
        <w:autoSpaceDN w:val="0"/>
        <w:adjustRightInd w:val="0"/>
        <w:spacing w:after="0" w:line="240" w:lineRule="auto"/>
        <w:rPr>
          <w:rFonts w:ascii="Arial" w:eastAsia="ArialMT" w:hAnsi="Arial" w:cs="Arial"/>
          <w:kern w:val="0"/>
          <w:sz w:val="20"/>
          <w:szCs w:val="20"/>
        </w:rPr>
      </w:pPr>
      <w:r w:rsidRPr="00097A37">
        <w:rPr>
          <w:rFonts w:ascii="Arial" w:eastAsia="ArialMT" w:hAnsi="Arial" w:cs="Arial"/>
          <w:kern w:val="0"/>
          <w:sz w:val="20"/>
          <w:szCs w:val="20"/>
        </w:rPr>
        <w:t>micro-learning resources. National and regional qualification bodies should appreciate the</w:t>
      </w:r>
    </w:p>
    <w:p w14:paraId="5D57D020" w14:textId="77777777" w:rsidR="00B33D61" w:rsidRPr="00AC3706" w:rsidRDefault="00B33D61" w:rsidP="00B33D61">
      <w:pPr>
        <w:autoSpaceDE w:val="0"/>
        <w:autoSpaceDN w:val="0"/>
        <w:adjustRightInd w:val="0"/>
        <w:spacing w:after="0" w:line="240" w:lineRule="auto"/>
        <w:rPr>
          <w:rFonts w:ascii="Arial" w:eastAsia="ArialMT" w:hAnsi="Arial" w:cs="Arial"/>
          <w:kern w:val="0"/>
          <w:sz w:val="20"/>
          <w:szCs w:val="20"/>
        </w:rPr>
      </w:pPr>
      <w:r w:rsidRPr="00AC3706">
        <w:rPr>
          <w:rFonts w:ascii="Arial" w:eastAsia="ArialMT" w:hAnsi="Arial" w:cs="Arial"/>
          <w:kern w:val="0"/>
          <w:sz w:val="20"/>
          <w:szCs w:val="20"/>
        </w:rPr>
        <w:t xml:space="preserve">Toolkit’s relevance for CPD and </w:t>
      </w:r>
      <w:proofErr w:type="spellStart"/>
      <w:r w:rsidRPr="00AC3706">
        <w:rPr>
          <w:rFonts w:ascii="Arial" w:eastAsia="ArialMT" w:hAnsi="Arial" w:cs="Arial"/>
          <w:kern w:val="0"/>
          <w:sz w:val="20"/>
          <w:szCs w:val="20"/>
        </w:rPr>
        <w:t>recognise</w:t>
      </w:r>
      <w:proofErr w:type="spellEnd"/>
      <w:r w:rsidRPr="00AC3706">
        <w:rPr>
          <w:rFonts w:ascii="Arial" w:eastAsia="ArialMT" w:hAnsi="Arial" w:cs="Arial"/>
          <w:kern w:val="0"/>
          <w:sz w:val="20"/>
          <w:szCs w:val="20"/>
        </w:rPr>
        <w:t xml:space="preserve"> and accredit credentials earned through</w:t>
      </w:r>
    </w:p>
    <w:p w14:paraId="6F179356" w14:textId="1BBF2099" w:rsidR="00B33D61" w:rsidRPr="00AC3706" w:rsidRDefault="00B33D61" w:rsidP="00B33D61">
      <w:pPr>
        <w:rPr>
          <w:rFonts w:ascii="Arial" w:eastAsia="ArialMT" w:hAnsi="Arial" w:cs="Arial"/>
          <w:kern w:val="0"/>
          <w:sz w:val="20"/>
          <w:szCs w:val="20"/>
        </w:rPr>
      </w:pPr>
      <w:r w:rsidRPr="00AC3706">
        <w:rPr>
          <w:rFonts w:ascii="Arial" w:eastAsia="ArialMT" w:hAnsi="Arial" w:cs="Arial"/>
          <w:kern w:val="0"/>
          <w:sz w:val="20"/>
          <w:szCs w:val="20"/>
        </w:rPr>
        <w:t>unstructured and informal learning methods. Plans are in place</w:t>
      </w:r>
      <w:r w:rsidR="00097A37" w:rsidRPr="00AC3706">
        <w:rPr>
          <w:rFonts w:ascii="Arial" w:eastAsia="ArialMT" w:hAnsi="Arial" w:cs="Arial"/>
          <w:kern w:val="0"/>
          <w:sz w:val="20"/>
          <w:szCs w:val="20"/>
        </w:rPr>
        <w:t xml:space="preserve"> </w:t>
      </w:r>
      <w:proofErr w:type="spellStart"/>
      <w:r w:rsidR="00097A37" w:rsidRPr="00AC3706">
        <w:rPr>
          <w:rFonts w:ascii="Arial" w:eastAsia="ArialMT" w:hAnsi="Arial" w:cs="Arial"/>
          <w:kern w:val="0"/>
          <w:sz w:val="20"/>
          <w:szCs w:val="20"/>
        </w:rPr>
        <w:t>o</w:t>
      </w:r>
      <w:proofErr w:type="spellEnd"/>
      <w:r w:rsidR="00097A37" w:rsidRPr="00AC3706">
        <w:rPr>
          <w:rFonts w:ascii="Arial" w:eastAsia="ArialMT" w:hAnsi="Arial" w:cs="Arial"/>
          <w:kern w:val="0"/>
          <w:sz w:val="20"/>
          <w:szCs w:val="20"/>
        </w:rPr>
        <w:t xml:space="preserve"> validate the sustainability</w:t>
      </w:r>
      <w:r w:rsidR="00AC3706" w:rsidRPr="00AC3706">
        <w:rPr>
          <w:rFonts w:ascii="Arial" w:eastAsia="ArialMT" w:hAnsi="Arial" w:cs="Arial"/>
          <w:kern w:val="0"/>
          <w:sz w:val="20"/>
          <w:szCs w:val="20"/>
        </w:rPr>
        <w:t xml:space="preserve"> plan with stakeholders as the practice is scaled in more PICs.</w:t>
      </w:r>
    </w:p>
    <w:p w14:paraId="164CCB1A" w14:textId="77777777" w:rsidR="00B33D61" w:rsidRPr="00B33D61" w:rsidRDefault="00B33D61" w:rsidP="00114F19">
      <w:pPr>
        <w:spacing w:after="0"/>
        <w:rPr>
          <w:rFonts w:ascii="Arial" w:eastAsia="ArialMT" w:hAnsi="Arial" w:cs="Arial"/>
          <w:kern w:val="0"/>
          <w:sz w:val="20"/>
          <w:szCs w:val="20"/>
        </w:rPr>
      </w:pPr>
    </w:p>
    <w:p w14:paraId="36A2DAEC" w14:textId="77777777" w:rsidR="00EB0A97" w:rsidRPr="00EB0A97" w:rsidRDefault="00EB0A97" w:rsidP="00EB0A97">
      <w:pPr>
        <w:autoSpaceDE w:val="0"/>
        <w:autoSpaceDN w:val="0"/>
        <w:adjustRightInd w:val="0"/>
        <w:spacing w:after="0" w:line="240" w:lineRule="auto"/>
        <w:rPr>
          <w:rFonts w:ascii="Arial" w:hAnsi="Arial" w:cs="Arial"/>
          <w:b/>
          <w:bCs/>
          <w:kern w:val="0"/>
          <w:sz w:val="20"/>
          <w:szCs w:val="20"/>
        </w:rPr>
      </w:pPr>
      <w:r w:rsidRPr="00EB0A97">
        <w:rPr>
          <w:rFonts w:ascii="Arial" w:hAnsi="Arial" w:cs="Arial"/>
          <w:b/>
          <w:bCs/>
          <w:kern w:val="0"/>
          <w:sz w:val="20"/>
          <w:szCs w:val="20"/>
        </w:rPr>
        <w:t>References</w:t>
      </w:r>
    </w:p>
    <w:p w14:paraId="6966AC2B" w14:textId="4192CB23" w:rsidR="00EB0A97" w:rsidRPr="00EB0A97" w:rsidRDefault="00EB0A97" w:rsidP="00EB0A97">
      <w:pPr>
        <w:autoSpaceDE w:val="0"/>
        <w:autoSpaceDN w:val="0"/>
        <w:adjustRightInd w:val="0"/>
        <w:spacing w:after="0" w:line="240" w:lineRule="auto"/>
        <w:rPr>
          <w:rFonts w:ascii="Arial" w:eastAsia="ArialMT" w:hAnsi="Arial" w:cs="Arial"/>
          <w:kern w:val="0"/>
          <w:sz w:val="20"/>
          <w:szCs w:val="20"/>
        </w:rPr>
      </w:pPr>
      <w:r w:rsidRPr="00EB0A97">
        <w:rPr>
          <w:rFonts w:ascii="Arial" w:eastAsia="ArialMT" w:hAnsi="Arial" w:cs="Arial"/>
          <w:kern w:val="0"/>
          <w:sz w:val="20"/>
          <w:szCs w:val="20"/>
        </w:rPr>
        <w:t xml:space="preserve">Asian Development Bank. (2008). Skilling the Pacific: Technical and vocational education </w:t>
      </w:r>
      <w:r w:rsidR="001F1E73">
        <w:rPr>
          <w:rFonts w:ascii="Arial" w:eastAsia="ArialMT" w:hAnsi="Arial" w:cs="Arial"/>
          <w:kern w:val="0"/>
          <w:sz w:val="20"/>
          <w:szCs w:val="20"/>
        </w:rPr>
        <w:tab/>
      </w:r>
      <w:r w:rsidRPr="00EB0A97">
        <w:rPr>
          <w:rFonts w:ascii="Arial" w:eastAsia="ArialMT" w:hAnsi="Arial" w:cs="Arial"/>
          <w:kern w:val="0"/>
          <w:sz w:val="20"/>
          <w:szCs w:val="20"/>
        </w:rPr>
        <w:t>and training in the</w:t>
      </w:r>
      <w:r>
        <w:rPr>
          <w:rFonts w:ascii="Arial" w:eastAsia="ArialMT" w:hAnsi="Arial" w:cs="Arial"/>
          <w:kern w:val="0"/>
          <w:sz w:val="20"/>
          <w:szCs w:val="20"/>
        </w:rPr>
        <w:t xml:space="preserve"> </w:t>
      </w:r>
      <w:r w:rsidRPr="00EB0A97">
        <w:rPr>
          <w:rFonts w:ascii="Arial" w:eastAsia="ArialMT" w:hAnsi="Arial" w:cs="Arial"/>
          <w:kern w:val="0"/>
          <w:sz w:val="20"/>
          <w:szCs w:val="20"/>
        </w:rPr>
        <w:t xml:space="preserve">Pacific. Asian Development Bank. </w:t>
      </w:r>
      <w:r w:rsidR="001F1E73">
        <w:rPr>
          <w:rFonts w:ascii="Arial" w:eastAsia="ArialMT" w:hAnsi="Arial" w:cs="Arial"/>
          <w:kern w:val="0"/>
          <w:sz w:val="20"/>
          <w:szCs w:val="20"/>
        </w:rPr>
        <w:tab/>
        <w:t>h</w:t>
      </w:r>
      <w:r w:rsidRPr="00EB0A97">
        <w:rPr>
          <w:rFonts w:ascii="Arial" w:eastAsia="ArialMT" w:hAnsi="Arial" w:cs="Arial"/>
          <w:kern w:val="0"/>
          <w:sz w:val="20"/>
          <w:szCs w:val="20"/>
        </w:rPr>
        <w:t>ttps://www.adb.org/publications/skilling-pacific-technical-andvocational-</w:t>
      </w:r>
    </w:p>
    <w:p w14:paraId="22E7E236" w14:textId="3787C4E6" w:rsidR="00EB0A97" w:rsidRPr="00EB0A97" w:rsidRDefault="001F1E73" w:rsidP="00EB0A97">
      <w:pPr>
        <w:autoSpaceDE w:val="0"/>
        <w:autoSpaceDN w:val="0"/>
        <w:adjustRightInd w:val="0"/>
        <w:spacing w:after="0" w:line="240" w:lineRule="auto"/>
        <w:rPr>
          <w:rFonts w:ascii="Arial" w:eastAsia="ArialMT" w:hAnsi="Arial" w:cs="Arial"/>
          <w:kern w:val="0"/>
          <w:sz w:val="20"/>
          <w:szCs w:val="20"/>
        </w:rPr>
      </w:pPr>
      <w:r>
        <w:rPr>
          <w:rFonts w:ascii="Arial" w:eastAsia="ArialMT" w:hAnsi="Arial" w:cs="Arial"/>
          <w:kern w:val="0"/>
          <w:sz w:val="20"/>
          <w:szCs w:val="20"/>
        </w:rPr>
        <w:tab/>
      </w:r>
      <w:r w:rsidR="00EB0A97" w:rsidRPr="00EB0A97">
        <w:rPr>
          <w:rFonts w:ascii="Arial" w:eastAsia="ArialMT" w:hAnsi="Arial" w:cs="Arial"/>
          <w:kern w:val="0"/>
          <w:sz w:val="20"/>
          <w:szCs w:val="20"/>
        </w:rPr>
        <w:t>education-and-training-pacific</w:t>
      </w:r>
    </w:p>
    <w:p w14:paraId="13FF8E53" w14:textId="77777777" w:rsidR="001F1E73" w:rsidRDefault="001F1E73" w:rsidP="00EB0A97">
      <w:pPr>
        <w:autoSpaceDE w:val="0"/>
        <w:autoSpaceDN w:val="0"/>
        <w:adjustRightInd w:val="0"/>
        <w:spacing w:after="0" w:line="240" w:lineRule="auto"/>
        <w:rPr>
          <w:rFonts w:ascii="Arial" w:eastAsia="ArialMT" w:hAnsi="Arial" w:cs="Arial"/>
          <w:kern w:val="0"/>
          <w:sz w:val="20"/>
          <w:szCs w:val="20"/>
        </w:rPr>
      </w:pPr>
    </w:p>
    <w:p w14:paraId="34DDFD5F" w14:textId="6E997475" w:rsidR="00EB0A97" w:rsidRPr="00EB0A97" w:rsidRDefault="00EB0A97" w:rsidP="00EB0A97">
      <w:pPr>
        <w:autoSpaceDE w:val="0"/>
        <w:autoSpaceDN w:val="0"/>
        <w:adjustRightInd w:val="0"/>
        <w:spacing w:after="0" w:line="240" w:lineRule="auto"/>
        <w:rPr>
          <w:rFonts w:ascii="Arial" w:eastAsia="ArialMT" w:hAnsi="Arial" w:cs="Arial"/>
          <w:kern w:val="0"/>
          <w:sz w:val="20"/>
          <w:szCs w:val="20"/>
        </w:rPr>
      </w:pPr>
      <w:r w:rsidRPr="00EB0A97">
        <w:rPr>
          <w:rFonts w:ascii="Arial" w:eastAsia="ArialMT" w:hAnsi="Arial" w:cs="Arial"/>
          <w:kern w:val="0"/>
          <w:sz w:val="20"/>
          <w:szCs w:val="20"/>
        </w:rPr>
        <w:t>Centre for Teaching Excellence, University of Waterloo. (n.d.). Self-directed learning: A four-</w:t>
      </w:r>
      <w:r w:rsidR="001F1E73">
        <w:rPr>
          <w:rFonts w:ascii="Arial" w:eastAsia="ArialMT" w:hAnsi="Arial" w:cs="Arial"/>
          <w:kern w:val="0"/>
          <w:sz w:val="20"/>
          <w:szCs w:val="20"/>
        </w:rPr>
        <w:tab/>
      </w:r>
      <w:r w:rsidRPr="00EB0A97">
        <w:rPr>
          <w:rFonts w:ascii="Arial" w:eastAsia="ArialMT" w:hAnsi="Arial" w:cs="Arial"/>
          <w:kern w:val="0"/>
          <w:sz w:val="20"/>
          <w:szCs w:val="20"/>
        </w:rPr>
        <w:t>step process.</w:t>
      </w:r>
    </w:p>
    <w:p w14:paraId="2036294B" w14:textId="5E53BE0B" w:rsidR="00EB0A97" w:rsidRPr="00EB0A97" w:rsidRDefault="001F1E73" w:rsidP="00EB0A97">
      <w:pPr>
        <w:autoSpaceDE w:val="0"/>
        <w:autoSpaceDN w:val="0"/>
        <w:adjustRightInd w:val="0"/>
        <w:spacing w:after="0" w:line="240" w:lineRule="auto"/>
        <w:rPr>
          <w:rFonts w:ascii="Arial" w:eastAsia="ArialMT" w:hAnsi="Arial" w:cs="Arial"/>
          <w:kern w:val="0"/>
          <w:sz w:val="20"/>
          <w:szCs w:val="20"/>
        </w:rPr>
      </w:pPr>
      <w:r>
        <w:rPr>
          <w:rFonts w:ascii="Arial" w:eastAsia="ArialMT" w:hAnsi="Arial" w:cs="Arial"/>
          <w:kern w:val="0"/>
          <w:sz w:val="20"/>
          <w:szCs w:val="20"/>
        </w:rPr>
        <w:tab/>
      </w:r>
      <w:r w:rsidR="00EB0A97" w:rsidRPr="00EB0A97">
        <w:rPr>
          <w:rFonts w:ascii="Arial" w:eastAsia="ArialMT" w:hAnsi="Arial" w:cs="Arial"/>
          <w:kern w:val="0"/>
          <w:sz w:val="20"/>
          <w:szCs w:val="20"/>
        </w:rPr>
        <w:t xml:space="preserve">Retrieved from </w:t>
      </w:r>
      <w:r w:rsidRPr="006658A3">
        <w:rPr>
          <w:rFonts w:ascii="Arial" w:eastAsia="ArialMT" w:hAnsi="Arial" w:cs="Arial"/>
          <w:kern w:val="0"/>
          <w:sz w:val="20"/>
          <w:szCs w:val="20"/>
        </w:rPr>
        <w:t>https://uwaterloo.ca/centre-for-teaching-excellence/catalogs/tip-</w:t>
      </w:r>
      <w:r>
        <w:rPr>
          <w:rFonts w:ascii="Arial" w:eastAsia="ArialMT" w:hAnsi="Arial" w:cs="Arial"/>
          <w:kern w:val="0"/>
          <w:sz w:val="20"/>
          <w:szCs w:val="20"/>
        </w:rPr>
        <w:tab/>
      </w:r>
      <w:r w:rsidR="00EB0A97" w:rsidRPr="00EB0A97">
        <w:rPr>
          <w:rFonts w:ascii="Arial" w:eastAsia="ArialMT" w:hAnsi="Arial" w:cs="Arial"/>
          <w:kern w:val="0"/>
          <w:sz w:val="20"/>
          <w:szCs w:val="20"/>
        </w:rPr>
        <w:t>sheets/self-directed</w:t>
      </w:r>
      <w:r>
        <w:rPr>
          <w:rFonts w:ascii="Arial" w:eastAsia="ArialMT" w:hAnsi="Arial" w:cs="Arial"/>
          <w:kern w:val="0"/>
          <w:sz w:val="20"/>
          <w:szCs w:val="20"/>
        </w:rPr>
        <w:t xml:space="preserve"> </w:t>
      </w:r>
      <w:r w:rsidR="00EB0A97" w:rsidRPr="00EB0A97">
        <w:rPr>
          <w:rFonts w:ascii="Arial" w:eastAsia="ArialMT" w:hAnsi="Arial" w:cs="Arial"/>
          <w:kern w:val="0"/>
          <w:sz w:val="20"/>
          <w:szCs w:val="20"/>
        </w:rPr>
        <w:t>learning-four-step-process</w:t>
      </w:r>
    </w:p>
    <w:p w14:paraId="03DA9A4A" w14:textId="77777777" w:rsidR="001F1E73" w:rsidRDefault="001F1E73" w:rsidP="00EB0A97">
      <w:pPr>
        <w:autoSpaceDE w:val="0"/>
        <w:autoSpaceDN w:val="0"/>
        <w:adjustRightInd w:val="0"/>
        <w:spacing w:after="0" w:line="240" w:lineRule="auto"/>
        <w:rPr>
          <w:rFonts w:ascii="Arial" w:eastAsia="ArialMT" w:hAnsi="Arial" w:cs="Arial"/>
          <w:kern w:val="0"/>
          <w:sz w:val="20"/>
          <w:szCs w:val="20"/>
        </w:rPr>
      </w:pPr>
    </w:p>
    <w:p w14:paraId="633992D8" w14:textId="60ABBEEB" w:rsidR="00EB0A97" w:rsidRPr="00EB0A97" w:rsidRDefault="00EB0A97" w:rsidP="00EB0A97">
      <w:pPr>
        <w:autoSpaceDE w:val="0"/>
        <w:autoSpaceDN w:val="0"/>
        <w:adjustRightInd w:val="0"/>
        <w:spacing w:after="0" w:line="240" w:lineRule="auto"/>
        <w:rPr>
          <w:rFonts w:ascii="Arial" w:eastAsia="ArialMT" w:hAnsi="Arial" w:cs="Arial"/>
          <w:kern w:val="0"/>
          <w:sz w:val="20"/>
          <w:szCs w:val="20"/>
        </w:rPr>
      </w:pPr>
      <w:r w:rsidRPr="00EB0A97">
        <w:rPr>
          <w:rFonts w:ascii="Arial" w:eastAsia="ArialMT" w:hAnsi="Arial" w:cs="Arial"/>
          <w:kern w:val="0"/>
          <w:sz w:val="20"/>
          <w:szCs w:val="20"/>
        </w:rPr>
        <w:t xml:space="preserve">Clardy, A. (2018). 70-20-10 and the dominance of informal learning: A fact in search of </w:t>
      </w:r>
      <w:r w:rsidR="001F1E73">
        <w:rPr>
          <w:rFonts w:ascii="Arial" w:eastAsia="ArialMT" w:hAnsi="Arial" w:cs="Arial"/>
          <w:kern w:val="0"/>
          <w:sz w:val="20"/>
          <w:szCs w:val="20"/>
        </w:rPr>
        <w:tab/>
      </w:r>
      <w:r w:rsidRPr="00EB0A97">
        <w:rPr>
          <w:rFonts w:ascii="Arial" w:eastAsia="ArialMT" w:hAnsi="Arial" w:cs="Arial"/>
          <w:kern w:val="0"/>
          <w:sz w:val="20"/>
          <w:szCs w:val="20"/>
        </w:rPr>
        <w:t>evidence. Human</w:t>
      </w:r>
      <w:r w:rsidR="001F1E73">
        <w:rPr>
          <w:rFonts w:ascii="Arial" w:eastAsia="ArialMT" w:hAnsi="Arial" w:cs="Arial"/>
          <w:kern w:val="0"/>
          <w:sz w:val="20"/>
          <w:szCs w:val="20"/>
        </w:rPr>
        <w:t xml:space="preserve"> </w:t>
      </w:r>
      <w:r w:rsidRPr="00EB0A97">
        <w:rPr>
          <w:rFonts w:ascii="Arial" w:eastAsia="ArialMT" w:hAnsi="Arial" w:cs="Arial"/>
          <w:kern w:val="0"/>
          <w:sz w:val="20"/>
          <w:szCs w:val="20"/>
        </w:rPr>
        <w:t xml:space="preserve">Resource Development Review, 17(2), 153–178. </w:t>
      </w:r>
      <w:r w:rsidR="001F1E73">
        <w:rPr>
          <w:rFonts w:ascii="Arial" w:eastAsia="ArialMT" w:hAnsi="Arial" w:cs="Arial"/>
          <w:kern w:val="0"/>
          <w:sz w:val="20"/>
          <w:szCs w:val="20"/>
        </w:rPr>
        <w:tab/>
      </w:r>
      <w:r w:rsidRPr="00EB0A97">
        <w:rPr>
          <w:rFonts w:ascii="Arial" w:eastAsia="ArialMT" w:hAnsi="Arial" w:cs="Arial"/>
          <w:kern w:val="0"/>
          <w:sz w:val="20"/>
          <w:szCs w:val="20"/>
        </w:rPr>
        <w:t>https://doi.org/10.1177/1534484318759399</w:t>
      </w:r>
    </w:p>
    <w:p w14:paraId="49695A1B" w14:textId="77777777" w:rsidR="001F1E73" w:rsidRDefault="001F1E73" w:rsidP="00EB0A97">
      <w:pPr>
        <w:autoSpaceDE w:val="0"/>
        <w:autoSpaceDN w:val="0"/>
        <w:adjustRightInd w:val="0"/>
        <w:spacing w:after="0" w:line="240" w:lineRule="auto"/>
        <w:rPr>
          <w:rFonts w:ascii="Arial" w:eastAsia="ArialMT" w:hAnsi="Arial" w:cs="Arial"/>
          <w:kern w:val="0"/>
          <w:sz w:val="20"/>
          <w:szCs w:val="20"/>
        </w:rPr>
      </w:pPr>
    </w:p>
    <w:p w14:paraId="32C359E9" w14:textId="37C82D17" w:rsidR="00EB0A97" w:rsidRPr="00EB0A97" w:rsidRDefault="00EB0A97" w:rsidP="00EB0A97">
      <w:pPr>
        <w:autoSpaceDE w:val="0"/>
        <w:autoSpaceDN w:val="0"/>
        <w:adjustRightInd w:val="0"/>
        <w:spacing w:after="0" w:line="240" w:lineRule="auto"/>
        <w:rPr>
          <w:rFonts w:ascii="Arial" w:eastAsia="ArialMT" w:hAnsi="Arial" w:cs="Arial"/>
          <w:kern w:val="0"/>
          <w:sz w:val="20"/>
          <w:szCs w:val="20"/>
        </w:rPr>
      </w:pPr>
      <w:r w:rsidRPr="00EB0A97">
        <w:rPr>
          <w:rFonts w:ascii="Arial" w:eastAsia="ArialMT" w:hAnsi="Arial" w:cs="Arial"/>
          <w:kern w:val="0"/>
          <w:sz w:val="20"/>
          <w:szCs w:val="20"/>
        </w:rPr>
        <w:t xml:space="preserve">Commonwealth of Learning. (2021, October 19). Launch of a TVET online toolkit. Pacific </w:t>
      </w:r>
      <w:r w:rsidR="001F1E73">
        <w:rPr>
          <w:rFonts w:ascii="Arial" w:eastAsia="ArialMT" w:hAnsi="Arial" w:cs="Arial"/>
          <w:kern w:val="0"/>
          <w:sz w:val="20"/>
          <w:szCs w:val="20"/>
        </w:rPr>
        <w:tab/>
      </w:r>
      <w:r w:rsidRPr="00EB0A97">
        <w:rPr>
          <w:rFonts w:ascii="Arial" w:eastAsia="ArialMT" w:hAnsi="Arial" w:cs="Arial"/>
          <w:kern w:val="0"/>
          <w:sz w:val="20"/>
          <w:szCs w:val="20"/>
        </w:rPr>
        <w:t>Partnership.</w:t>
      </w:r>
    </w:p>
    <w:p w14:paraId="11563A5F" w14:textId="15769E87" w:rsidR="00B33D61" w:rsidRPr="00EB0A97" w:rsidRDefault="001F1E73" w:rsidP="00EB0A97">
      <w:pPr>
        <w:rPr>
          <w:rFonts w:ascii="Arial" w:eastAsia="ArialMT" w:hAnsi="Arial" w:cs="Arial"/>
          <w:kern w:val="0"/>
          <w:sz w:val="20"/>
          <w:szCs w:val="20"/>
        </w:rPr>
      </w:pPr>
      <w:r>
        <w:rPr>
          <w:rFonts w:ascii="Arial" w:eastAsia="ArialMT" w:hAnsi="Arial" w:cs="Arial"/>
          <w:kern w:val="0"/>
          <w:sz w:val="20"/>
          <w:szCs w:val="20"/>
        </w:rPr>
        <w:tab/>
      </w:r>
      <w:r w:rsidR="00EB0A97" w:rsidRPr="00EB0A97">
        <w:rPr>
          <w:rFonts w:ascii="Arial" w:eastAsia="ArialMT" w:hAnsi="Arial" w:cs="Arial"/>
          <w:kern w:val="0"/>
          <w:sz w:val="20"/>
          <w:szCs w:val="20"/>
        </w:rPr>
        <w:t>https://pacificpartnership.col.org/2021/10/19/launch-of-a-tvet-online-toolkit/</w:t>
      </w:r>
    </w:p>
    <w:p w14:paraId="02D22C5B" w14:textId="02AC6C5A" w:rsidR="001F1E73" w:rsidRDefault="001F1E73">
      <w:pPr>
        <w:rPr>
          <w:rFonts w:ascii="Arial" w:eastAsia="ArialMT" w:hAnsi="Arial" w:cs="Arial"/>
          <w:kern w:val="0"/>
          <w:sz w:val="20"/>
          <w:szCs w:val="20"/>
        </w:rPr>
      </w:pPr>
      <w:r>
        <w:rPr>
          <w:rFonts w:ascii="Arial" w:eastAsia="ArialMT" w:hAnsi="Arial" w:cs="Arial"/>
          <w:kern w:val="0"/>
          <w:sz w:val="20"/>
          <w:szCs w:val="20"/>
        </w:rPr>
        <w:br w:type="page"/>
      </w:r>
    </w:p>
    <w:p w14:paraId="48EDD2D4" w14:textId="5F5C1EA3" w:rsidR="006658A3" w:rsidRPr="006658A3" w:rsidRDefault="006658A3" w:rsidP="006658A3">
      <w:pPr>
        <w:autoSpaceDE w:val="0"/>
        <w:autoSpaceDN w:val="0"/>
        <w:adjustRightInd w:val="0"/>
        <w:spacing w:after="0" w:line="240" w:lineRule="auto"/>
        <w:rPr>
          <w:rFonts w:ascii="Arial" w:eastAsia="ArialMT" w:hAnsi="Arial" w:cs="Arial"/>
          <w:kern w:val="0"/>
          <w:sz w:val="20"/>
          <w:szCs w:val="20"/>
        </w:rPr>
      </w:pPr>
      <w:r w:rsidRPr="006658A3">
        <w:rPr>
          <w:rFonts w:ascii="Arial" w:eastAsia="ArialMT" w:hAnsi="Arial" w:cs="Arial"/>
          <w:kern w:val="0"/>
          <w:sz w:val="20"/>
          <w:szCs w:val="20"/>
        </w:rPr>
        <w:lastRenderedPageBreak/>
        <w:t xml:space="preserve">Gibbs, G. (1988). Learning by doing: A guide to teaching and learning methods. Further </w:t>
      </w:r>
      <w:r w:rsidR="0095717F">
        <w:rPr>
          <w:rFonts w:ascii="Arial" w:eastAsia="ArialMT" w:hAnsi="Arial" w:cs="Arial"/>
          <w:kern w:val="0"/>
          <w:sz w:val="20"/>
          <w:szCs w:val="20"/>
        </w:rPr>
        <w:tab/>
      </w:r>
      <w:r w:rsidRPr="006658A3">
        <w:rPr>
          <w:rFonts w:ascii="Arial" w:eastAsia="ArialMT" w:hAnsi="Arial" w:cs="Arial"/>
          <w:kern w:val="0"/>
          <w:sz w:val="20"/>
          <w:szCs w:val="20"/>
        </w:rPr>
        <w:t>Education Unit.</w:t>
      </w:r>
    </w:p>
    <w:p w14:paraId="47E1929D" w14:textId="77777777" w:rsidR="0095717F" w:rsidRDefault="0095717F" w:rsidP="006658A3">
      <w:pPr>
        <w:autoSpaceDE w:val="0"/>
        <w:autoSpaceDN w:val="0"/>
        <w:adjustRightInd w:val="0"/>
        <w:spacing w:after="0" w:line="240" w:lineRule="auto"/>
        <w:rPr>
          <w:rFonts w:ascii="Arial" w:eastAsia="ArialMT" w:hAnsi="Arial" w:cs="Arial"/>
          <w:kern w:val="0"/>
          <w:sz w:val="20"/>
          <w:szCs w:val="20"/>
        </w:rPr>
      </w:pPr>
    </w:p>
    <w:p w14:paraId="1D087D57" w14:textId="59C6F471" w:rsidR="006658A3" w:rsidRPr="006658A3" w:rsidRDefault="006658A3" w:rsidP="006658A3">
      <w:pPr>
        <w:autoSpaceDE w:val="0"/>
        <w:autoSpaceDN w:val="0"/>
        <w:adjustRightInd w:val="0"/>
        <w:spacing w:after="0" w:line="240" w:lineRule="auto"/>
        <w:rPr>
          <w:rFonts w:ascii="Arial" w:eastAsia="ArialMT" w:hAnsi="Arial" w:cs="Arial"/>
          <w:kern w:val="0"/>
          <w:sz w:val="20"/>
          <w:szCs w:val="20"/>
        </w:rPr>
      </w:pPr>
      <w:r w:rsidRPr="006658A3">
        <w:rPr>
          <w:rFonts w:ascii="Arial" w:eastAsia="ArialMT" w:hAnsi="Arial" w:cs="Arial"/>
          <w:kern w:val="0"/>
          <w:sz w:val="20"/>
          <w:szCs w:val="20"/>
        </w:rPr>
        <w:t xml:space="preserve">Graves, N. (Ed.). (1993). Learner managed learning: Practice, theory, and policy. Leeds: AW </w:t>
      </w:r>
      <w:r w:rsidR="009D1835">
        <w:rPr>
          <w:rFonts w:ascii="Arial" w:eastAsia="ArialMT" w:hAnsi="Arial" w:cs="Arial"/>
          <w:kern w:val="0"/>
          <w:sz w:val="20"/>
          <w:szCs w:val="20"/>
        </w:rPr>
        <w:tab/>
      </w:r>
      <w:r w:rsidRPr="006658A3">
        <w:rPr>
          <w:rFonts w:ascii="Arial" w:eastAsia="ArialMT" w:hAnsi="Arial" w:cs="Arial"/>
          <w:kern w:val="0"/>
          <w:sz w:val="20"/>
          <w:szCs w:val="20"/>
        </w:rPr>
        <w:t>Angus &amp; Co.</w:t>
      </w:r>
      <w:r w:rsidR="0095717F">
        <w:rPr>
          <w:rFonts w:ascii="Arial" w:eastAsia="ArialMT" w:hAnsi="Arial" w:cs="Arial"/>
          <w:kern w:val="0"/>
          <w:sz w:val="20"/>
          <w:szCs w:val="20"/>
        </w:rPr>
        <w:t xml:space="preserve"> </w:t>
      </w:r>
      <w:r w:rsidRPr="006658A3">
        <w:rPr>
          <w:rFonts w:ascii="Arial" w:eastAsia="ArialMT" w:hAnsi="Arial" w:cs="Arial"/>
          <w:kern w:val="0"/>
          <w:sz w:val="20"/>
          <w:szCs w:val="20"/>
        </w:rPr>
        <w:t>Limited.</w:t>
      </w:r>
    </w:p>
    <w:p w14:paraId="763C6638" w14:textId="77777777" w:rsidR="0095717F" w:rsidRDefault="0095717F" w:rsidP="006658A3">
      <w:pPr>
        <w:autoSpaceDE w:val="0"/>
        <w:autoSpaceDN w:val="0"/>
        <w:adjustRightInd w:val="0"/>
        <w:spacing w:after="0" w:line="240" w:lineRule="auto"/>
        <w:rPr>
          <w:rFonts w:ascii="Arial" w:eastAsia="ArialMT" w:hAnsi="Arial" w:cs="Arial"/>
          <w:kern w:val="0"/>
          <w:sz w:val="20"/>
          <w:szCs w:val="20"/>
        </w:rPr>
      </w:pPr>
    </w:p>
    <w:p w14:paraId="79A0F05F" w14:textId="77777777" w:rsidR="005E7B21" w:rsidRDefault="006658A3" w:rsidP="005E7B21">
      <w:pPr>
        <w:autoSpaceDE w:val="0"/>
        <w:autoSpaceDN w:val="0"/>
        <w:adjustRightInd w:val="0"/>
        <w:spacing w:after="0" w:line="240" w:lineRule="auto"/>
        <w:ind w:right="-342"/>
        <w:rPr>
          <w:rFonts w:ascii="Arial" w:eastAsia="ArialMT" w:hAnsi="Arial" w:cs="Arial"/>
          <w:kern w:val="0"/>
          <w:sz w:val="20"/>
          <w:szCs w:val="20"/>
        </w:rPr>
      </w:pPr>
      <w:r w:rsidRPr="006658A3">
        <w:rPr>
          <w:rFonts w:ascii="Arial" w:eastAsia="ArialMT" w:hAnsi="Arial" w:cs="Arial"/>
          <w:kern w:val="0"/>
          <w:sz w:val="20"/>
          <w:szCs w:val="20"/>
        </w:rPr>
        <w:t>Hammond, M., &amp; Collins, R. (1991). Self-directed learning: Critical practice. London: Kogan</w:t>
      </w:r>
      <w:r w:rsidR="005E7B21">
        <w:rPr>
          <w:rFonts w:ascii="Arial" w:eastAsia="ArialMT" w:hAnsi="Arial" w:cs="Arial"/>
          <w:kern w:val="0"/>
          <w:sz w:val="20"/>
          <w:szCs w:val="20"/>
        </w:rPr>
        <w:t xml:space="preserve"> </w:t>
      </w:r>
    </w:p>
    <w:p w14:paraId="69BD2721" w14:textId="2E32751B" w:rsidR="006658A3" w:rsidRPr="006658A3" w:rsidRDefault="005E7B21" w:rsidP="005E7B21">
      <w:pPr>
        <w:autoSpaceDE w:val="0"/>
        <w:autoSpaceDN w:val="0"/>
        <w:adjustRightInd w:val="0"/>
        <w:spacing w:after="0" w:line="240" w:lineRule="auto"/>
        <w:ind w:right="-342"/>
        <w:rPr>
          <w:rFonts w:ascii="Arial" w:eastAsia="ArialMT" w:hAnsi="Arial" w:cs="Arial"/>
          <w:kern w:val="0"/>
          <w:sz w:val="20"/>
          <w:szCs w:val="20"/>
        </w:rPr>
      </w:pPr>
      <w:r>
        <w:rPr>
          <w:rFonts w:ascii="Arial" w:eastAsia="ArialMT" w:hAnsi="Arial" w:cs="Arial"/>
          <w:kern w:val="0"/>
          <w:sz w:val="20"/>
          <w:szCs w:val="20"/>
        </w:rPr>
        <w:tab/>
      </w:r>
      <w:r w:rsidR="006658A3" w:rsidRPr="006658A3">
        <w:rPr>
          <w:rFonts w:ascii="Arial" w:eastAsia="ArialMT" w:hAnsi="Arial" w:cs="Arial"/>
          <w:kern w:val="0"/>
          <w:sz w:val="20"/>
          <w:szCs w:val="20"/>
        </w:rPr>
        <w:t>Page Limited.</w:t>
      </w:r>
    </w:p>
    <w:p w14:paraId="2387ED0E" w14:textId="77777777" w:rsidR="0095717F" w:rsidRDefault="0095717F" w:rsidP="006658A3">
      <w:pPr>
        <w:autoSpaceDE w:val="0"/>
        <w:autoSpaceDN w:val="0"/>
        <w:adjustRightInd w:val="0"/>
        <w:spacing w:after="0" w:line="240" w:lineRule="auto"/>
        <w:rPr>
          <w:rFonts w:ascii="Arial" w:eastAsia="ArialMT" w:hAnsi="Arial" w:cs="Arial"/>
          <w:kern w:val="0"/>
          <w:sz w:val="20"/>
          <w:szCs w:val="20"/>
        </w:rPr>
      </w:pPr>
    </w:p>
    <w:p w14:paraId="2FFEA002" w14:textId="75D0A693" w:rsidR="006658A3" w:rsidRPr="006658A3" w:rsidRDefault="006658A3" w:rsidP="006658A3">
      <w:pPr>
        <w:autoSpaceDE w:val="0"/>
        <w:autoSpaceDN w:val="0"/>
        <w:adjustRightInd w:val="0"/>
        <w:spacing w:after="0" w:line="240" w:lineRule="auto"/>
        <w:rPr>
          <w:rFonts w:ascii="Arial" w:eastAsia="ArialMT" w:hAnsi="Arial" w:cs="Arial"/>
          <w:kern w:val="0"/>
          <w:sz w:val="20"/>
          <w:szCs w:val="20"/>
        </w:rPr>
      </w:pPr>
      <w:r w:rsidRPr="006658A3">
        <w:rPr>
          <w:rFonts w:ascii="Arial" w:eastAsia="ArialMT" w:hAnsi="Arial" w:cs="Arial"/>
          <w:kern w:val="0"/>
          <w:sz w:val="20"/>
          <w:szCs w:val="20"/>
        </w:rPr>
        <w:t xml:space="preserve">Hemstock, S. L., et al. (2017). A case for formal education in the technical, vocational </w:t>
      </w:r>
      <w:r w:rsidR="009D1835">
        <w:rPr>
          <w:rFonts w:ascii="Arial" w:eastAsia="ArialMT" w:hAnsi="Arial" w:cs="Arial"/>
          <w:kern w:val="0"/>
          <w:sz w:val="20"/>
          <w:szCs w:val="20"/>
        </w:rPr>
        <w:tab/>
      </w:r>
      <w:r w:rsidRPr="006658A3">
        <w:rPr>
          <w:rFonts w:ascii="Arial" w:eastAsia="ArialMT" w:hAnsi="Arial" w:cs="Arial"/>
          <w:kern w:val="0"/>
          <w:sz w:val="20"/>
          <w:szCs w:val="20"/>
        </w:rPr>
        <w:t>education and training</w:t>
      </w:r>
      <w:r w:rsidR="009D1835">
        <w:rPr>
          <w:rFonts w:ascii="Arial" w:eastAsia="ArialMT" w:hAnsi="Arial" w:cs="Arial"/>
          <w:kern w:val="0"/>
          <w:sz w:val="20"/>
          <w:szCs w:val="20"/>
        </w:rPr>
        <w:t xml:space="preserve"> </w:t>
      </w:r>
      <w:r w:rsidRPr="006658A3">
        <w:rPr>
          <w:rFonts w:ascii="Arial" w:eastAsia="ArialMT" w:hAnsi="Arial" w:cs="Arial"/>
          <w:kern w:val="0"/>
          <w:sz w:val="20"/>
          <w:szCs w:val="20"/>
        </w:rPr>
        <w:t xml:space="preserve">(TVET) sector for climate change adaptation and disaster risk </w:t>
      </w:r>
      <w:r w:rsidR="009D1835">
        <w:rPr>
          <w:rFonts w:ascii="Arial" w:eastAsia="ArialMT" w:hAnsi="Arial" w:cs="Arial"/>
          <w:kern w:val="0"/>
          <w:sz w:val="20"/>
          <w:szCs w:val="20"/>
        </w:rPr>
        <w:tab/>
      </w:r>
      <w:r w:rsidRPr="006658A3">
        <w:rPr>
          <w:rFonts w:ascii="Arial" w:eastAsia="ArialMT" w:hAnsi="Arial" w:cs="Arial"/>
          <w:kern w:val="0"/>
          <w:sz w:val="20"/>
          <w:szCs w:val="20"/>
        </w:rPr>
        <w:t>reduction in the Pacific Islands region. In</w:t>
      </w:r>
      <w:r w:rsidR="009D1835">
        <w:rPr>
          <w:rFonts w:ascii="Arial" w:eastAsia="ArialMT" w:hAnsi="Arial" w:cs="Arial"/>
          <w:kern w:val="0"/>
          <w:sz w:val="20"/>
          <w:szCs w:val="20"/>
        </w:rPr>
        <w:t xml:space="preserve"> </w:t>
      </w:r>
      <w:r w:rsidRPr="006658A3">
        <w:rPr>
          <w:rFonts w:ascii="Arial" w:eastAsia="ArialMT" w:hAnsi="Arial" w:cs="Arial"/>
          <w:kern w:val="0"/>
          <w:sz w:val="20"/>
          <w:szCs w:val="20"/>
        </w:rPr>
        <w:t xml:space="preserve">W. Leal Filho (Ed.), Climate change </w:t>
      </w:r>
      <w:r w:rsidR="009D1835">
        <w:rPr>
          <w:rFonts w:ascii="Arial" w:eastAsia="ArialMT" w:hAnsi="Arial" w:cs="Arial"/>
          <w:kern w:val="0"/>
          <w:sz w:val="20"/>
          <w:szCs w:val="20"/>
        </w:rPr>
        <w:tab/>
      </w:r>
      <w:r w:rsidRPr="006658A3">
        <w:rPr>
          <w:rFonts w:ascii="Arial" w:eastAsia="ArialMT" w:hAnsi="Arial" w:cs="Arial"/>
          <w:kern w:val="0"/>
          <w:sz w:val="20"/>
          <w:szCs w:val="20"/>
        </w:rPr>
        <w:t>adaptation in Pacific countries (pp. 289-306). Springer, Cham.</w:t>
      </w:r>
      <w:r w:rsidR="009D1835">
        <w:rPr>
          <w:rFonts w:ascii="Arial" w:eastAsia="ArialMT" w:hAnsi="Arial" w:cs="Arial"/>
          <w:kern w:val="0"/>
          <w:sz w:val="20"/>
          <w:szCs w:val="20"/>
        </w:rPr>
        <w:t xml:space="preserve"> </w:t>
      </w:r>
      <w:r w:rsidR="009D1835">
        <w:rPr>
          <w:rFonts w:ascii="Arial" w:eastAsia="ArialMT" w:hAnsi="Arial" w:cs="Arial"/>
          <w:kern w:val="0"/>
          <w:sz w:val="20"/>
          <w:szCs w:val="20"/>
        </w:rPr>
        <w:tab/>
      </w:r>
      <w:r w:rsidRPr="006658A3">
        <w:rPr>
          <w:rFonts w:ascii="Arial" w:eastAsia="ArialMT" w:hAnsi="Arial" w:cs="Arial"/>
          <w:kern w:val="0"/>
          <w:sz w:val="20"/>
          <w:szCs w:val="20"/>
        </w:rPr>
        <w:t>https://doi.org/10.1007/978-3-319-50094-2_19</w:t>
      </w:r>
    </w:p>
    <w:p w14:paraId="39DD790A" w14:textId="77777777" w:rsidR="0095717F" w:rsidRDefault="0095717F" w:rsidP="006658A3">
      <w:pPr>
        <w:autoSpaceDE w:val="0"/>
        <w:autoSpaceDN w:val="0"/>
        <w:adjustRightInd w:val="0"/>
        <w:spacing w:after="0" w:line="240" w:lineRule="auto"/>
        <w:rPr>
          <w:rFonts w:ascii="Arial" w:eastAsia="ArialMT" w:hAnsi="Arial" w:cs="Arial"/>
          <w:kern w:val="0"/>
          <w:sz w:val="20"/>
          <w:szCs w:val="20"/>
        </w:rPr>
      </w:pPr>
    </w:p>
    <w:p w14:paraId="564D4B23" w14:textId="309E0974" w:rsidR="006658A3" w:rsidRPr="006658A3" w:rsidRDefault="006658A3" w:rsidP="006658A3">
      <w:pPr>
        <w:autoSpaceDE w:val="0"/>
        <w:autoSpaceDN w:val="0"/>
        <w:adjustRightInd w:val="0"/>
        <w:spacing w:after="0" w:line="240" w:lineRule="auto"/>
        <w:rPr>
          <w:rFonts w:ascii="Arial" w:eastAsia="ArialMT" w:hAnsi="Arial" w:cs="Arial"/>
          <w:kern w:val="0"/>
          <w:sz w:val="20"/>
          <w:szCs w:val="20"/>
        </w:rPr>
      </w:pPr>
      <w:proofErr w:type="spellStart"/>
      <w:r w:rsidRPr="006658A3">
        <w:rPr>
          <w:rFonts w:ascii="Arial" w:eastAsia="ArialMT" w:hAnsi="Arial" w:cs="Arial"/>
          <w:kern w:val="0"/>
          <w:sz w:val="20"/>
          <w:szCs w:val="20"/>
        </w:rPr>
        <w:t>InfoPro</w:t>
      </w:r>
      <w:proofErr w:type="spellEnd"/>
      <w:r w:rsidRPr="006658A3">
        <w:rPr>
          <w:rFonts w:ascii="Arial" w:eastAsia="ArialMT" w:hAnsi="Arial" w:cs="Arial"/>
          <w:kern w:val="0"/>
          <w:sz w:val="20"/>
          <w:szCs w:val="20"/>
        </w:rPr>
        <w:t xml:space="preserve"> Learning. (2016, March 15). 70:20:10 model for learning [Video]. YouTube.</w:t>
      </w:r>
    </w:p>
    <w:p w14:paraId="6E485275" w14:textId="60933B74" w:rsidR="006658A3" w:rsidRPr="006658A3" w:rsidRDefault="009D1835" w:rsidP="006658A3">
      <w:pPr>
        <w:autoSpaceDE w:val="0"/>
        <w:autoSpaceDN w:val="0"/>
        <w:adjustRightInd w:val="0"/>
        <w:spacing w:after="0" w:line="240" w:lineRule="auto"/>
        <w:rPr>
          <w:rFonts w:ascii="Arial" w:eastAsia="ArialMT" w:hAnsi="Arial" w:cs="Arial"/>
          <w:kern w:val="0"/>
          <w:sz w:val="20"/>
          <w:szCs w:val="20"/>
        </w:rPr>
      </w:pPr>
      <w:r>
        <w:rPr>
          <w:rFonts w:ascii="Arial" w:eastAsia="ArialMT" w:hAnsi="Arial" w:cs="Arial"/>
          <w:kern w:val="0"/>
          <w:sz w:val="20"/>
          <w:szCs w:val="20"/>
        </w:rPr>
        <w:tab/>
      </w:r>
      <w:r w:rsidR="006658A3" w:rsidRPr="006658A3">
        <w:rPr>
          <w:rFonts w:ascii="Arial" w:eastAsia="ArialMT" w:hAnsi="Arial" w:cs="Arial"/>
          <w:kern w:val="0"/>
          <w:sz w:val="20"/>
          <w:szCs w:val="20"/>
        </w:rPr>
        <w:t>https://www.youtube.com/watch?v=example</w:t>
      </w:r>
    </w:p>
    <w:p w14:paraId="294313B8" w14:textId="77777777" w:rsidR="009D1835" w:rsidRDefault="009D1835" w:rsidP="006658A3">
      <w:pPr>
        <w:autoSpaceDE w:val="0"/>
        <w:autoSpaceDN w:val="0"/>
        <w:adjustRightInd w:val="0"/>
        <w:spacing w:after="0" w:line="240" w:lineRule="auto"/>
        <w:rPr>
          <w:rFonts w:ascii="Arial" w:eastAsia="ArialMT" w:hAnsi="Arial" w:cs="Arial"/>
          <w:kern w:val="0"/>
          <w:sz w:val="20"/>
          <w:szCs w:val="20"/>
        </w:rPr>
      </w:pPr>
    </w:p>
    <w:p w14:paraId="238300F4" w14:textId="0969779A" w:rsidR="006658A3" w:rsidRPr="006658A3" w:rsidRDefault="006658A3" w:rsidP="006658A3">
      <w:pPr>
        <w:autoSpaceDE w:val="0"/>
        <w:autoSpaceDN w:val="0"/>
        <w:adjustRightInd w:val="0"/>
        <w:spacing w:after="0" w:line="240" w:lineRule="auto"/>
        <w:rPr>
          <w:rFonts w:ascii="Arial" w:eastAsia="ArialMT" w:hAnsi="Arial" w:cs="Arial"/>
          <w:kern w:val="0"/>
          <w:sz w:val="20"/>
          <w:szCs w:val="20"/>
        </w:rPr>
      </w:pPr>
      <w:r w:rsidRPr="006658A3">
        <w:rPr>
          <w:rFonts w:ascii="Arial" w:eastAsia="ArialMT" w:hAnsi="Arial" w:cs="Arial"/>
          <w:kern w:val="0"/>
          <w:sz w:val="20"/>
          <w:szCs w:val="20"/>
        </w:rPr>
        <w:t xml:space="preserve">Intrepid by VitalSource. (2024, February 16). Collaborative leadership training for new </w:t>
      </w:r>
      <w:r w:rsidR="00953854">
        <w:rPr>
          <w:rFonts w:ascii="Arial" w:eastAsia="ArialMT" w:hAnsi="Arial" w:cs="Arial"/>
          <w:kern w:val="0"/>
          <w:sz w:val="20"/>
          <w:szCs w:val="20"/>
        </w:rPr>
        <w:tab/>
      </w:r>
      <w:r w:rsidRPr="006658A3">
        <w:rPr>
          <w:rFonts w:ascii="Arial" w:eastAsia="ArialMT" w:hAnsi="Arial" w:cs="Arial"/>
          <w:kern w:val="0"/>
          <w:sz w:val="20"/>
          <w:szCs w:val="20"/>
        </w:rPr>
        <w:t>managers: 5 key</w:t>
      </w:r>
      <w:r w:rsidR="009D1835">
        <w:rPr>
          <w:rFonts w:ascii="Arial" w:eastAsia="ArialMT" w:hAnsi="Arial" w:cs="Arial"/>
          <w:kern w:val="0"/>
          <w:sz w:val="20"/>
          <w:szCs w:val="20"/>
        </w:rPr>
        <w:t xml:space="preserve"> </w:t>
      </w:r>
      <w:r w:rsidRPr="006658A3">
        <w:rPr>
          <w:rFonts w:ascii="Arial" w:eastAsia="ArialMT" w:hAnsi="Arial" w:cs="Arial"/>
          <w:kern w:val="0"/>
          <w:sz w:val="20"/>
          <w:szCs w:val="20"/>
        </w:rPr>
        <w:t xml:space="preserve">components. Retrieved from </w:t>
      </w:r>
      <w:r w:rsidR="00953854">
        <w:rPr>
          <w:rFonts w:ascii="Arial" w:eastAsia="ArialMT" w:hAnsi="Arial" w:cs="Arial"/>
          <w:kern w:val="0"/>
          <w:sz w:val="20"/>
          <w:szCs w:val="20"/>
        </w:rPr>
        <w:tab/>
        <w:t>h</w:t>
      </w:r>
      <w:r w:rsidRPr="006658A3">
        <w:rPr>
          <w:rFonts w:ascii="Arial" w:eastAsia="ArialMT" w:hAnsi="Arial" w:cs="Arial"/>
          <w:kern w:val="0"/>
          <w:sz w:val="20"/>
          <w:szCs w:val="20"/>
        </w:rPr>
        <w:t>ttps://www.intrepidlearning.com/blog/leadership-training-for-newmanagers/</w:t>
      </w:r>
    </w:p>
    <w:p w14:paraId="0EE5C564" w14:textId="77777777" w:rsidR="009D1835" w:rsidRDefault="009D1835" w:rsidP="006658A3">
      <w:pPr>
        <w:autoSpaceDE w:val="0"/>
        <w:autoSpaceDN w:val="0"/>
        <w:adjustRightInd w:val="0"/>
        <w:spacing w:after="0" w:line="240" w:lineRule="auto"/>
        <w:rPr>
          <w:rFonts w:ascii="Arial" w:eastAsia="ArialMT" w:hAnsi="Arial" w:cs="Arial"/>
          <w:kern w:val="0"/>
          <w:sz w:val="20"/>
          <w:szCs w:val="20"/>
        </w:rPr>
      </w:pPr>
    </w:p>
    <w:p w14:paraId="67318A51" w14:textId="76020C1D" w:rsidR="006658A3" w:rsidRPr="006658A3" w:rsidRDefault="006658A3" w:rsidP="006658A3">
      <w:pPr>
        <w:autoSpaceDE w:val="0"/>
        <w:autoSpaceDN w:val="0"/>
        <w:adjustRightInd w:val="0"/>
        <w:spacing w:after="0" w:line="240" w:lineRule="auto"/>
        <w:rPr>
          <w:rFonts w:ascii="Arial" w:eastAsia="ArialMT" w:hAnsi="Arial" w:cs="Arial"/>
          <w:kern w:val="0"/>
          <w:sz w:val="20"/>
          <w:szCs w:val="20"/>
        </w:rPr>
      </w:pPr>
      <w:r w:rsidRPr="006658A3">
        <w:rPr>
          <w:rFonts w:ascii="Arial" w:eastAsia="ArialMT" w:hAnsi="Arial" w:cs="Arial"/>
          <w:kern w:val="0"/>
          <w:sz w:val="20"/>
          <w:szCs w:val="20"/>
        </w:rPr>
        <w:t xml:space="preserve">Kennedy, A. (2005). Models of continuing professional development: A framework for </w:t>
      </w:r>
      <w:r w:rsidR="00953854">
        <w:rPr>
          <w:rFonts w:ascii="Arial" w:eastAsia="ArialMT" w:hAnsi="Arial" w:cs="Arial"/>
          <w:kern w:val="0"/>
          <w:sz w:val="20"/>
          <w:szCs w:val="20"/>
        </w:rPr>
        <w:tab/>
      </w:r>
      <w:r w:rsidRPr="006658A3">
        <w:rPr>
          <w:rFonts w:ascii="Arial" w:eastAsia="ArialMT" w:hAnsi="Arial" w:cs="Arial"/>
          <w:kern w:val="0"/>
          <w:sz w:val="20"/>
          <w:szCs w:val="20"/>
        </w:rPr>
        <w:t>analysis. Journal of Inservice</w:t>
      </w:r>
      <w:r w:rsidR="00953854">
        <w:rPr>
          <w:rFonts w:ascii="Arial" w:eastAsia="ArialMT" w:hAnsi="Arial" w:cs="Arial"/>
          <w:kern w:val="0"/>
          <w:sz w:val="20"/>
          <w:szCs w:val="20"/>
        </w:rPr>
        <w:t xml:space="preserve"> </w:t>
      </w:r>
      <w:r w:rsidRPr="006658A3">
        <w:rPr>
          <w:rFonts w:ascii="Arial" w:eastAsia="ArialMT" w:hAnsi="Arial" w:cs="Arial"/>
          <w:kern w:val="0"/>
          <w:sz w:val="20"/>
          <w:szCs w:val="20"/>
        </w:rPr>
        <w:t xml:space="preserve">Education, 31(2), 235-250. </w:t>
      </w:r>
      <w:r w:rsidR="00953854">
        <w:rPr>
          <w:rFonts w:ascii="Arial" w:eastAsia="ArialMT" w:hAnsi="Arial" w:cs="Arial"/>
          <w:kern w:val="0"/>
          <w:sz w:val="20"/>
          <w:szCs w:val="20"/>
        </w:rPr>
        <w:tab/>
      </w:r>
      <w:r w:rsidRPr="006658A3">
        <w:rPr>
          <w:rFonts w:ascii="Arial" w:eastAsia="ArialMT" w:hAnsi="Arial" w:cs="Arial"/>
          <w:kern w:val="0"/>
          <w:sz w:val="20"/>
          <w:szCs w:val="20"/>
        </w:rPr>
        <w:t>https://doi.org/10.1080/13674580500200277</w:t>
      </w:r>
    </w:p>
    <w:p w14:paraId="5F663802" w14:textId="77777777" w:rsidR="009D1835" w:rsidRDefault="009D1835" w:rsidP="006658A3">
      <w:pPr>
        <w:autoSpaceDE w:val="0"/>
        <w:autoSpaceDN w:val="0"/>
        <w:adjustRightInd w:val="0"/>
        <w:spacing w:after="0" w:line="240" w:lineRule="auto"/>
        <w:rPr>
          <w:rFonts w:ascii="Arial" w:eastAsia="ArialMT" w:hAnsi="Arial" w:cs="Arial"/>
          <w:kern w:val="0"/>
          <w:sz w:val="20"/>
          <w:szCs w:val="20"/>
        </w:rPr>
      </w:pPr>
    </w:p>
    <w:p w14:paraId="388E7938" w14:textId="4409372F" w:rsidR="006658A3" w:rsidRPr="006658A3" w:rsidRDefault="006658A3" w:rsidP="006658A3">
      <w:pPr>
        <w:autoSpaceDE w:val="0"/>
        <w:autoSpaceDN w:val="0"/>
        <w:adjustRightInd w:val="0"/>
        <w:spacing w:after="0" w:line="240" w:lineRule="auto"/>
        <w:rPr>
          <w:rFonts w:ascii="Arial" w:eastAsia="ArialMT" w:hAnsi="Arial" w:cs="Arial"/>
          <w:kern w:val="0"/>
          <w:sz w:val="20"/>
          <w:szCs w:val="20"/>
        </w:rPr>
      </w:pPr>
      <w:r w:rsidRPr="006658A3">
        <w:rPr>
          <w:rFonts w:ascii="Arial" w:eastAsia="ArialMT" w:hAnsi="Arial" w:cs="Arial"/>
          <w:kern w:val="0"/>
          <w:sz w:val="20"/>
          <w:szCs w:val="20"/>
        </w:rPr>
        <w:t xml:space="preserve">Kim, R., </w:t>
      </w:r>
      <w:proofErr w:type="spellStart"/>
      <w:r w:rsidRPr="006658A3">
        <w:rPr>
          <w:rFonts w:ascii="Arial" w:eastAsia="ArialMT" w:hAnsi="Arial" w:cs="Arial"/>
          <w:kern w:val="0"/>
          <w:sz w:val="20"/>
          <w:szCs w:val="20"/>
        </w:rPr>
        <w:t>Olfman</w:t>
      </w:r>
      <w:proofErr w:type="spellEnd"/>
      <w:r w:rsidRPr="006658A3">
        <w:rPr>
          <w:rFonts w:ascii="Arial" w:eastAsia="ArialMT" w:hAnsi="Arial" w:cs="Arial"/>
          <w:kern w:val="0"/>
          <w:sz w:val="20"/>
          <w:szCs w:val="20"/>
        </w:rPr>
        <w:t xml:space="preserve">, L., Ryan, T., &amp; </w:t>
      </w:r>
      <w:proofErr w:type="spellStart"/>
      <w:r w:rsidRPr="006658A3">
        <w:rPr>
          <w:rFonts w:ascii="Arial" w:eastAsia="ArialMT" w:hAnsi="Arial" w:cs="Arial"/>
          <w:kern w:val="0"/>
          <w:sz w:val="20"/>
          <w:szCs w:val="20"/>
        </w:rPr>
        <w:t>Eryilmaz</w:t>
      </w:r>
      <w:proofErr w:type="spellEnd"/>
      <w:r w:rsidRPr="006658A3">
        <w:rPr>
          <w:rFonts w:ascii="Arial" w:eastAsia="ArialMT" w:hAnsi="Arial" w:cs="Arial"/>
          <w:kern w:val="0"/>
          <w:sz w:val="20"/>
          <w:szCs w:val="20"/>
        </w:rPr>
        <w:t xml:space="preserve">, E. (2014). Leveraging a </w:t>
      </w:r>
      <w:proofErr w:type="spellStart"/>
      <w:r w:rsidRPr="006658A3">
        <w:rPr>
          <w:rFonts w:ascii="Arial" w:eastAsia="ArialMT" w:hAnsi="Arial" w:cs="Arial"/>
          <w:kern w:val="0"/>
          <w:sz w:val="20"/>
          <w:szCs w:val="20"/>
        </w:rPr>
        <w:t>personalised</w:t>
      </w:r>
      <w:proofErr w:type="spellEnd"/>
      <w:r w:rsidRPr="006658A3">
        <w:rPr>
          <w:rFonts w:ascii="Arial" w:eastAsia="ArialMT" w:hAnsi="Arial" w:cs="Arial"/>
          <w:kern w:val="0"/>
          <w:sz w:val="20"/>
          <w:szCs w:val="20"/>
        </w:rPr>
        <w:t xml:space="preserve"> system to </w:t>
      </w:r>
      <w:r w:rsidR="00953854">
        <w:rPr>
          <w:rFonts w:ascii="Arial" w:eastAsia="ArialMT" w:hAnsi="Arial" w:cs="Arial"/>
          <w:kern w:val="0"/>
          <w:sz w:val="20"/>
          <w:szCs w:val="20"/>
        </w:rPr>
        <w:tab/>
      </w:r>
      <w:r w:rsidRPr="006658A3">
        <w:rPr>
          <w:rFonts w:ascii="Arial" w:eastAsia="ArialMT" w:hAnsi="Arial" w:cs="Arial"/>
          <w:kern w:val="0"/>
          <w:sz w:val="20"/>
          <w:szCs w:val="20"/>
        </w:rPr>
        <w:t>improve self-directed</w:t>
      </w:r>
      <w:r w:rsidR="00953854">
        <w:rPr>
          <w:rFonts w:ascii="Arial" w:eastAsia="ArialMT" w:hAnsi="Arial" w:cs="Arial"/>
          <w:kern w:val="0"/>
          <w:sz w:val="20"/>
          <w:szCs w:val="20"/>
        </w:rPr>
        <w:t xml:space="preserve"> </w:t>
      </w:r>
      <w:r w:rsidRPr="006658A3">
        <w:rPr>
          <w:rFonts w:ascii="Arial" w:eastAsia="ArialMT" w:hAnsi="Arial" w:cs="Arial"/>
          <w:kern w:val="0"/>
          <w:sz w:val="20"/>
          <w:szCs w:val="20"/>
        </w:rPr>
        <w:t>learning in online educational environments.</w:t>
      </w:r>
      <w:r w:rsidR="005E7B21">
        <w:rPr>
          <w:rFonts w:ascii="Arial" w:eastAsia="ArialMT" w:hAnsi="Arial" w:cs="Arial"/>
          <w:kern w:val="0"/>
          <w:sz w:val="20"/>
          <w:szCs w:val="20"/>
        </w:rPr>
        <w:t xml:space="preserve"> </w:t>
      </w:r>
      <w:r w:rsidRPr="006658A3">
        <w:rPr>
          <w:rFonts w:ascii="Arial" w:eastAsia="ArialMT" w:hAnsi="Arial" w:cs="Arial"/>
          <w:kern w:val="0"/>
          <w:sz w:val="20"/>
          <w:szCs w:val="20"/>
        </w:rPr>
        <w:t xml:space="preserve">Computers &amp; </w:t>
      </w:r>
      <w:r w:rsidR="00953854">
        <w:rPr>
          <w:rFonts w:ascii="Arial" w:eastAsia="ArialMT" w:hAnsi="Arial" w:cs="Arial"/>
          <w:kern w:val="0"/>
          <w:sz w:val="20"/>
          <w:szCs w:val="20"/>
        </w:rPr>
        <w:tab/>
      </w:r>
      <w:r w:rsidRPr="006658A3">
        <w:rPr>
          <w:rFonts w:ascii="Arial" w:eastAsia="ArialMT" w:hAnsi="Arial" w:cs="Arial"/>
          <w:kern w:val="0"/>
          <w:sz w:val="20"/>
          <w:szCs w:val="20"/>
        </w:rPr>
        <w:t>Education, 70, 150-160.</w:t>
      </w:r>
    </w:p>
    <w:p w14:paraId="0A6943DE" w14:textId="77777777" w:rsidR="009D1835" w:rsidRDefault="009D1835" w:rsidP="006658A3">
      <w:pPr>
        <w:autoSpaceDE w:val="0"/>
        <w:autoSpaceDN w:val="0"/>
        <w:adjustRightInd w:val="0"/>
        <w:spacing w:after="0" w:line="240" w:lineRule="auto"/>
        <w:rPr>
          <w:rFonts w:ascii="Arial" w:eastAsia="ArialMT" w:hAnsi="Arial" w:cs="Arial"/>
          <w:kern w:val="0"/>
          <w:sz w:val="20"/>
          <w:szCs w:val="20"/>
        </w:rPr>
      </w:pPr>
    </w:p>
    <w:p w14:paraId="4CCD2EFD" w14:textId="5C9DF588" w:rsidR="006658A3" w:rsidRPr="006658A3" w:rsidRDefault="006658A3" w:rsidP="006658A3">
      <w:pPr>
        <w:autoSpaceDE w:val="0"/>
        <w:autoSpaceDN w:val="0"/>
        <w:adjustRightInd w:val="0"/>
        <w:spacing w:after="0" w:line="240" w:lineRule="auto"/>
        <w:rPr>
          <w:rFonts w:ascii="Arial" w:eastAsia="ArialMT" w:hAnsi="Arial" w:cs="Arial"/>
          <w:kern w:val="0"/>
          <w:sz w:val="20"/>
          <w:szCs w:val="20"/>
        </w:rPr>
      </w:pPr>
      <w:r w:rsidRPr="006658A3">
        <w:rPr>
          <w:rFonts w:ascii="Arial" w:eastAsia="ArialMT" w:hAnsi="Arial" w:cs="Arial"/>
          <w:kern w:val="0"/>
          <w:sz w:val="20"/>
          <w:szCs w:val="20"/>
        </w:rPr>
        <w:t xml:space="preserve">Kolb, D. A. (1984). Experiential learning: Experience as the source of learning and </w:t>
      </w:r>
      <w:r w:rsidR="00953854">
        <w:rPr>
          <w:rFonts w:ascii="Arial" w:eastAsia="ArialMT" w:hAnsi="Arial" w:cs="Arial"/>
          <w:kern w:val="0"/>
          <w:sz w:val="20"/>
          <w:szCs w:val="20"/>
        </w:rPr>
        <w:tab/>
      </w:r>
      <w:r w:rsidRPr="006658A3">
        <w:rPr>
          <w:rFonts w:ascii="Arial" w:eastAsia="ArialMT" w:hAnsi="Arial" w:cs="Arial"/>
          <w:kern w:val="0"/>
          <w:sz w:val="20"/>
          <w:szCs w:val="20"/>
        </w:rPr>
        <w:t>development. Englewood</w:t>
      </w:r>
    </w:p>
    <w:p w14:paraId="76906AFC" w14:textId="32E14EAE" w:rsidR="006658A3" w:rsidRPr="006658A3" w:rsidRDefault="00953854" w:rsidP="006658A3">
      <w:pPr>
        <w:autoSpaceDE w:val="0"/>
        <w:autoSpaceDN w:val="0"/>
        <w:adjustRightInd w:val="0"/>
        <w:spacing w:after="0" w:line="240" w:lineRule="auto"/>
        <w:rPr>
          <w:rFonts w:ascii="Arial" w:eastAsia="ArialMT" w:hAnsi="Arial" w:cs="Arial"/>
          <w:kern w:val="0"/>
          <w:sz w:val="20"/>
          <w:szCs w:val="20"/>
        </w:rPr>
      </w:pPr>
      <w:r>
        <w:rPr>
          <w:rFonts w:ascii="Arial" w:eastAsia="ArialMT" w:hAnsi="Arial" w:cs="Arial"/>
          <w:kern w:val="0"/>
          <w:sz w:val="20"/>
          <w:szCs w:val="20"/>
        </w:rPr>
        <w:tab/>
      </w:r>
      <w:r w:rsidR="006658A3" w:rsidRPr="006658A3">
        <w:rPr>
          <w:rFonts w:ascii="Arial" w:eastAsia="ArialMT" w:hAnsi="Arial" w:cs="Arial"/>
          <w:kern w:val="0"/>
          <w:sz w:val="20"/>
          <w:szCs w:val="20"/>
        </w:rPr>
        <w:t>Cliffs, NJ: Prentice-Hall.</w:t>
      </w:r>
    </w:p>
    <w:p w14:paraId="2D77D2E3" w14:textId="77777777" w:rsidR="009D1835" w:rsidRDefault="009D1835" w:rsidP="006658A3">
      <w:pPr>
        <w:autoSpaceDE w:val="0"/>
        <w:autoSpaceDN w:val="0"/>
        <w:adjustRightInd w:val="0"/>
        <w:spacing w:after="0" w:line="240" w:lineRule="auto"/>
        <w:rPr>
          <w:rFonts w:ascii="Arial" w:eastAsia="ArialMT" w:hAnsi="Arial" w:cs="Arial"/>
          <w:kern w:val="0"/>
          <w:sz w:val="20"/>
          <w:szCs w:val="20"/>
        </w:rPr>
      </w:pPr>
    </w:p>
    <w:p w14:paraId="5137683D" w14:textId="208037BB" w:rsidR="006658A3" w:rsidRPr="006658A3" w:rsidRDefault="006658A3" w:rsidP="006658A3">
      <w:pPr>
        <w:autoSpaceDE w:val="0"/>
        <w:autoSpaceDN w:val="0"/>
        <w:adjustRightInd w:val="0"/>
        <w:spacing w:after="0" w:line="240" w:lineRule="auto"/>
        <w:rPr>
          <w:rFonts w:ascii="Arial" w:eastAsia="ArialMT" w:hAnsi="Arial" w:cs="Arial"/>
          <w:kern w:val="0"/>
          <w:sz w:val="20"/>
          <w:szCs w:val="20"/>
        </w:rPr>
      </w:pPr>
      <w:r w:rsidRPr="006658A3">
        <w:rPr>
          <w:rFonts w:ascii="Arial" w:eastAsia="ArialMT" w:hAnsi="Arial" w:cs="Arial"/>
          <w:kern w:val="0"/>
          <w:sz w:val="20"/>
          <w:szCs w:val="20"/>
        </w:rPr>
        <w:t xml:space="preserve">Knowles, M. (1986). Using learning contracts: Practical approaches to </w:t>
      </w:r>
      <w:proofErr w:type="spellStart"/>
      <w:r w:rsidRPr="006658A3">
        <w:rPr>
          <w:rFonts w:ascii="Arial" w:eastAsia="ArialMT" w:hAnsi="Arial" w:cs="Arial"/>
          <w:kern w:val="0"/>
          <w:sz w:val="20"/>
          <w:szCs w:val="20"/>
        </w:rPr>
        <w:t>individualising</w:t>
      </w:r>
      <w:proofErr w:type="spellEnd"/>
      <w:r w:rsidRPr="006658A3">
        <w:rPr>
          <w:rFonts w:ascii="Arial" w:eastAsia="ArialMT" w:hAnsi="Arial" w:cs="Arial"/>
          <w:kern w:val="0"/>
          <w:sz w:val="20"/>
          <w:szCs w:val="20"/>
        </w:rPr>
        <w:t xml:space="preserve"> and </w:t>
      </w:r>
      <w:r w:rsidR="003D12FC">
        <w:rPr>
          <w:rFonts w:ascii="Arial" w:eastAsia="ArialMT" w:hAnsi="Arial" w:cs="Arial"/>
          <w:kern w:val="0"/>
          <w:sz w:val="20"/>
          <w:szCs w:val="20"/>
        </w:rPr>
        <w:tab/>
      </w:r>
      <w:r w:rsidRPr="006658A3">
        <w:rPr>
          <w:rFonts w:ascii="Arial" w:eastAsia="ArialMT" w:hAnsi="Arial" w:cs="Arial"/>
          <w:kern w:val="0"/>
          <w:sz w:val="20"/>
          <w:szCs w:val="20"/>
        </w:rPr>
        <w:t xml:space="preserve">structuring </w:t>
      </w:r>
      <w:proofErr w:type="spellStart"/>
      <w:proofErr w:type="gramStart"/>
      <w:r w:rsidRPr="006658A3">
        <w:rPr>
          <w:rFonts w:ascii="Arial" w:eastAsia="ArialMT" w:hAnsi="Arial" w:cs="Arial"/>
          <w:kern w:val="0"/>
          <w:sz w:val="20"/>
          <w:szCs w:val="20"/>
        </w:rPr>
        <w:t>learning.London</w:t>
      </w:r>
      <w:proofErr w:type="spellEnd"/>
      <w:proofErr w:type="gramEnd"/>
      <w:r w:rsidRPr="006658A3">
        <w:rPr>
          <w:rFonts w:ascii="Arial" w:eastAsia="ArialMT" w:hAnsi="Arial" w:cs="Arial"/>
          <w:kern w:val="0"/>
          <w:sz w:val="20"/>
          <w:szCs w:val="20"/>
        </w:rPr>
        <w:t>: Jossey-Bass Publications.</w:t>
      </w:r>
    </w:p>
    <w:p w14:paraId="3989EAA8" w14:textId="77777777" w:rsidR="00953854" w:rsidRDefault="00953854" w:rsidP="006658A3">
      <w:pPr>
        <w:autoSpaceDE w:val="0"/>
        <w:autoSpaceDN w:val="0"/>
        <w:adjustRightInd w:val="0"/>
        <w:spacing w:after="0" w:line="240" w:lineRule="auto"/>
        <w:rPr>
          <w:rFonts w:ascii="Arial" w:eastAsia="ArialMT" w:hAnsi="Arial" w:cs="Arial"/>
          <w:kern w:val="0"/>
          <w:sz w:val="20"/>
          <w:szCs w:val="20"/>
        </w:rPr>
      </w:pPr>
    </w:p>
    <w:p w14:paraId="07A07F64" w14:textId="15AE6FAD" w:rsidR="006658A3" w:rsidRPr="006658A3" w:rsidRDefault="006658A3" w:rsidP="006658A3">
      <w:pPr>
        <w:autoSpaceDE w:val="0"/>
        <w:autoSpaceDN w:val="0"/>
        <w:adjustRightInd w:val="0"/>
        <w:spacing w:after="0" w:line="240" w:lineRule="auto"/>
        <w:rPr>
          <w:rFonts w:ascii="Arial" w:eastAsia="ArialMT" w:hAnsi="Arial" w:cs="Arial"/>
          <w:kern w:val="0"/>
          <w:sz w:val="20"/>
          <w:szCs w:val="20"/>
        </w:rPr>
      </w:pPr>
      <w:r w:rsidRPr="006658A3">
        <w:rPr>
          <w:rFonts w:ascii="Arial" w:eastAsia="ArialMT" w:hAnsi="Arial" w:cs="Arial"/>
          <w:kern w:val="0"/>
          <w:sz w:val="20"/>
          <w:szCs w:val="20"/>
        </w:rPr>
        <w:t xml:space="preserve">Lingam, N., &amp; Lingam, G. I. (2023). Leadership and management training in Pacific Island </w:t>
      </w:r>
      <w:r w:rsidR="003D12FC">
        <w:rPr>
          <w:rFonts w:ascii="Arial" w:eastAsia="ArialMT" w:hAnsi="Arial" w:cs="Arial"/>
          <w:kern w:val="0"/>
          <w:sz w:val="20"/>
          <w:szCs w:val="20"/>
        </w:rPr>
        <w:tab/>
      </w:r>
      <w:r w:rsidRPr="006658A3">
        <w:rPr>
          <w:rFonts w:ascii="Arial" w:eastAsia="ArialMT" w:hAnsi="Arial" w:cs="Arial"/>
          <w:kern w:val="0"/>
          <w:sz w:val="20"/>
          <w:szCs w:val="20"/>
        </w:rPr>
        <w:t>countries. In</w:t>
      </w:r>
      <w:r w:rsidR="003D12FC">
        <w:rPr>
          <w:rFonts w:ascii="Arial" w:eastAsia="ArialMT" w:hAnsi="Arial" w:cs="Arial"/>
          <w:kern w:val="0"/>
          <w:sz w:val="20"/>
          <w:szCs w:val="20"/>
        </w:rPr>
        <w:t xml:space="preserve"> </w:t>
      </w:r>
      <w:r w:rsidRPr="006658A3">
        <w:rPr>
          <w:rFonts w:ascii="Arial" w:eastAsia="ArialMT" w:hAnsi="Arial" w:cs="Arial"/>
          <w:kern w:val="0"/>
          <w:sz w:val="20"/>
          <w:szCs w:val="20"/>
        </w:rPr>
        <w:t xml:space="preserve">Developing school leaders in the Pacific (pp. 123-142). Springer, </w:t>
      </w:r>
      <w:r w:rsidR="003D12FC">
        <w:rPr>
          <w:rFonts w:ascii="Arial" w:eastAsia="ArialMT" w:hAnsi="Arial" w:cs="Arial"/>
          <w:kern w:val="0"/>
          <w:sz w:val="20"/>
          <w:szCs w:val="20"/>
        </w:rPr>
        <w:tab/>
      </w:r>
      <w:r w:rsidRPr="006658A3">
        <w:rPr>
          <w:rFonts w:ascii="Arial" w:eastAsia="ArialMT" w:hAnsi="Arial" w:cs="Arial"/>
          <w:kern w:val="0"/>
          <w:sz w:val="20"/>
          <w:szCs w:val="20"/>
        </w:rPr>
        <w:t>Singapore. https://doi.org/10.1007/978-981-99-4989-2_7</w:t>
      </w:r>
    </w:p>
    <w:p w14:paraId="423A832C" w14:textId="77777777" w:rsidR="009D1835" w:rsidRDefault="009D1835" w:rsidP="006658A3">
      <w:pPr>
        <w:autoSpaceDE w:val="0"/>
        <w:autoSpaceDN w:val="0"/>
        <w:adjustRightInd w:val="0"/>
        <w:spacing w:after="0" w:line="240" w:lineRule="auto"/>
        <w:rPr>
          <w:rFonts w:ascii="Arial" w:eastAsia="ArialMT" w:hAnsi="Arial" w:cs="Arial"/>
          <w:kern w:val="0"/>
          <w:sz w:val="20"/>
          <w:szCs w:val="20"/>
        </w:rPr>
      </w:pPr>
    </w:p>
    <w:p w14:paraId="4EB85AF4" w14:textId="33404CA4" w:rsidR="006658A3" w:rsidRPr="006658A3" w:rsidRDefault="006658A3" w:rsidP="006658A3">
      <w:pPr>
        <w:autoSpaceDE w:val="0"/>
        <w:autoSpaceDN w:val="0"/>
        <w:adjustRightInd w:val="0"/>
        <w:spacing w:after="0" w:line="240" w:lineRule="auto"/>
        <w:rPr>
          <w:rFonts w:ascii="Arial" w:eastAsia="ArialMT" w:hAnsi="Arial" w:cs="Arial"/>
          <w:kern w:val="0"/>
          <w:sz w:val="20"/>
          <w:szCs w:val="20"/>
        </w:rPr>
      </w:pPr>
      <w:r w:rsidRPr="006658A3">
        <w:rPr>
          <w:rFonts w:ascii="Arial" w:eastAsia="ArialMT" w:hAnsi="Arial" w:cs="Arial"/>
          <w:kern w:val="0"/>
          <w:sz w:val="20"/>
          <w:szCs w:val="20"/>
        </w:rPr>
        <w:t xml:space="preserve">Puamau, P. (2007). Teacher education in the Pacific: Issues and challenges. </w:t>
      </w:r>
      <w:r w:rsidR="003D12FC">
        <w:rPr>
          <w:rFonts w:ascii="Arial" w:eastAsia="ArialMT" w:hAnsi="Arial" w:cs="Arial"/>
          <w:kern w:val="0"/>
          <w:sz w:val="20"/>
          <w:szCs w:val="20"/>
        </w:rPr>
        <w:tab/>
      </w:r>
      <w:r w:rsidRPr="006658A3">
        <w:rPr>
          <w:rFonts w:ascii="Arial" w:eastAsia="ArialMT" w:hAnsi="Arial" w:cs="Arial"/>
          <w:kern w:val="0"/>
          <w:sz w:val="20"/>
          <w:szCs w:val="20"/>
        </w:rPr>
        <w:t>Commonwealth Education</w:t>
      </w:r>
      <w:r w:rsidR="003D12FC">
        <w:rPr>
          <w:rFonts w:ascii="Arial" w:eastAsia="ArialMT" w:hAnsi="Arial" w:cs="Arial"/>
          <w:kern w:val="0"/>
          <w:sz w:val="20"/>
          <w:szCs w:val="20"/>
        </w:rPr>
        <w:t xml:space="preserve"> </w:t>
      </w:r>
      <w:r w:rsidRPr="006658A3">
        <w:rPr>
          <w:rFonts w:ascii="Arial" w:eastAsia="ArialMT" w:hAnsi="Arial" w:cs="Arial"/>
          <w:kern w:val="0"/>
          <w:sz w:val="20"/>
          <w:szCs w:val="20"/>
        </w:rPr>
        <w:t xml:space="preserve">Partnerships, 82-84. Retrieved from </w:t>
      </w:r>
      <w:r w:rsidR="003D12FC">
        <w:rPr>
          <w:rFonts w:ascii="Arial" w:eastAsia="ArialMT" w:hAnsi="Arial" w:cs="Arial"/>
          <w:kern w:val="0"/>
          <w:sz w:val="20"/>
          <w:szCs w:val="20"/>
        </w:rPr>
        <w:tab/>
      </w:r>
      <w:r w:rsidRPr="006658A3">
        <w:rPr>
          <w:rFonts w:ascii="Arial" w:eastAsia="ArialMT" w:hAnsi="Arial" w:cs="Arial"/>
          <w:kern w:val="0"/>
          <w:sz w:val="20"/>
          <w:szCs w:val="20"/>
        </w:rPr>
        <w:t>https://www.cedol.org/wp-content/uploads/2012/02/82-84-2007.pdf</w:t>
      </w:r>
    </w:p>
    <w:p w14:paraId="6BEE2D36" w14:textId="77777777" w:rsidR="003D12FC" w:rsidRDefault="003D12FC" w:rsidP="006658A3">
      <w:pPr>
        <w:autoSpaceDE w:val="0"/>
        <w:autoSpaceDN w:val="0"/>
        <w:adjustRightInd w:val="0"/>
        <w:spacing w:after="0" w:line="240" w:lineRule="auto"/>
        <w:rPr>
          <w:rFonts w:ascii="Arial" w:eastAsia="ArialMT" w:hAnsi="Arial" w:cs="Arial"/>
          <w:kern w:val="0"/>
          <w:sz w:val="20"/>
          <w:szCs w:val="20"/>
        </w:rPr>
      </w:pPr>
    </w:p>
    <w:p w14:paraId="4D07C3C0" w14:textId="77777777" w:rsidR="00412B26" w:rsidRPr="005E7B21" w:rsidRDefault="006658A3" w:rsidP="006658A3">
      <w:pPr>
        <w:autoSpaceDE w:val="0"/>
        <w:autoSpaceDN w:val="0"/>
        <w:adjustRightInd w:val="0"/>
        <w:spacing w:after="0" w:line="240" w:lineRule="auto"/>
        <w:rPr>
          <w:rFonts w:ascii="Arial" w:eastAsia="ArialMT" w:hAnsi="Arial" w:cs="Arial"/>
          <w:kern w:val="0"/>
          <w:sz w:val="18"/>
          <w:szCs w:val="18"/>
        </w:rPr>
      </w:pPr>
      <w:r w:rsidRPr="005E7B21">
        <w:rPr>
          <w:rFonts w:ascii="Arial" w:eastAsia="ArialMT" w:hAnsi="Arial" w:cs="Arial"/>
          <w:kern w:val="0"/>
          <w:sz w:val="18"/>
          <w:szCs w:val="18"/>
        </w:rPr>
        <w:t xml:space="preserve">Simpson, O. (2000). Supporting students in open and distant learning. London: Kogan </w:t>
      </w:r>
    </w:p>
    <w:p w14:paraId="118613F1" w14:textId="3DED8739" w:rsidR="006658A3" w:rsidRPr="005E7B21" w:rsidRDefault="00412B26" w:rsidP="006658A3">
      <w:pPr>
        <w:autoSpaceDE w:val="0"/>
        <w:autoSpaceDN w:val="0"/>
        <w:adjustRightInd w:val="0"/>
        <w:spacing w:after="0" w:line="240" w:lineRule="auto"/>
        <w:rPr>
          <w:rFonts w:ascii="Arial" w:eastAsia="ArialMT" w:hAnsi="Arial" w:cs="Arial"/>
          <w:kern w:val="0"/>
          <w:sz w:val="18"/>
          <w:szCs w:val="18"/>
        </w:rPr>
      </w:pPr>
      <w:r w:rsidRPr="005E7B21">
        <w:rPr>
          <w:rFonts w:ascii="Arial" w:eastAsia="ArialMT" w:hAnsi="Arial" w:cs="Arial"/>
          <w:kern w:val="0"/>
          <w:sz w:val="18"/>
          <w:szCs w:val="18"/>
        </w:rPr>
        <w:tab/>
      </w:r>
      <w:r w:rsidR="006658A3" w:rsidRPr="005E7B21">
        <w:rPr>
          <w:rFonts w:ascii="Arial" w:eastAsia="ArialMT" w:hAnsi="Arial" w:cs="Arial"/>
          <w:kern w:val="0"/>
          <w:sz w:val="18"/>
          <w:szCs w:val="18"/>
        </w:rPr>
        <w:t>Page Limited.</w:t>
      </w:r>
    </w:p>
    <w:p w14:paraId="381BA0D6" w14:textId="77777777" w:rsidR="003D12FC" w:rsidRPr="005E7B21" w:rsidRDefault="003D12FC" w:rsidP="006658A3">
      <w:pPr>
        <w:autoSpaceDE w:val="0"/>
        <w:autoSpaceDN w:val="0"/>
        <w:adjustRightInd w:val="0"/>
        <w:spacing w:after="0" w:line="240" w:lineRule="auto"/>
        <w:rPr>
          <w:rFonts w:ascii="Arial" w:eastAsia="ArialMT" w:hAnsi="Arial" w:cs="Arial"/>
          <w:kern w:val="0"/>
          <w:sz w:val="18"/>
          <w:szCs w:val="18"/>
        </w:rPr>
      </w:pPr>
    </w:p>
    <w:p w14:paraId="269190EA" w14:textId="62799ECE" w:rsidR="006658A3" w:rsidRPr="005E7B21" w:rsidRDefault="006658A3" w:rsidP="006658A3">
      <w:pPr>
        <w:autoSpaceDE w:val="0"/>
        <w:autoSpaceDN w:val="0"/>
        <w:adjustRightInd w:val="0"/>
        <w:spacing w:after="0" w:line="240" w:lineRule="auto"/>
        <w:rPr>
          <w:rFonts w:ascii="Arial" w:eastAsia="ArialMT" w:hAnsi="Arial" w:cs="Arial"/>
          <w:kern w:val="0"/>
          <w:sz w:val="18"/>
          <w:szCs w:val="18"/>
        </w:rPr>
      </w:pPr>
      <w:proofErr w:type="spellStart"/>
      <w:r w:rsidRPr="005E7B21">
        <w:rPr>
          <w:rFonts w:ascii="Arial" w:eastAsia="ArialMT" w:hAnsi="Arial" w:cs="Arial"/>
          <w:kern w:val="0"/>
          <w:sz w:val="18"/>
          <w:szCs w:val="18"/>
        </w:rPr>
        <w:t>Sumuer</w:t>
      </w:r>
      <w:proofErr w:type="spellEnd"/>
      <w:r w:rsidRPr="005E7B21">
        <w:rPr>
          <w:rFonts w:ascii="Arial" w:eastAsia="ArialMT" w:hAnsi="Arial" w:cs="Arial"/>
          <w:kern w:val="0"/>
          <w:sz w:val="18"/>
          <w:szCs w:val="18"/>
        </w:rPr>
        <w:t>, E. (2018). Factors related to college students’ self-directed learning with technology. Australasian</w:t>
      </w:r>
      <w:r w:rsidR="00412B26" w:rsidRPr="005E7B21">
        <w:rPr>
          <w:rFonts w:ascii="Arial" w:eastAsia="ArialMT" w:hAnsi="Arial" w:cs="Arial"/>
          <w:kern w:val="0"/>
          <w:sz w:val="18"/>
          <w:szCs w:val="18"/>
        </w:rPr>
        <w:t xml:space="preserve"> </w:t>
      </w:r>
      <w:r w:rsidRPr="005E7B21">
        <w:rPr>
          <w:rFonts w:ascii="Arial" w:eastAsia="ArialMT" w:hAnsi="Arial" w:cs="Arial"/>
          <w:kern w:val="0"/>
          <w:sz w:val="18"/>
          <w:szCs w:val="18"/>
        </w:rPr>
        <w:t>Journal of Educational Technology, 34(4), 29-43. https://doi.org/10.14742/ajet.3142</w:t>
      </w:r>
    </w:p>
    <w:p w14:paraId="74AEECC2" w14:textId="77777777" w:rsidR="003D12FC" w:rsidRPr="005E7B21" w:rsidRDefault="003D12FC" w:rsidP="006658A3">
      <w:pPr>
        <w:autoSpaceDE w:val="0"/>
        <w:autoSpaceDN w:val="0"/>
        <w:adjustRightInd w:val="0"/>
        <w:spacing w:after="0" w:line="240" w:lineRule="auto"/>
        <w:rPr>
          <w:rFonts w:ascii="Arial" w:eastAsia="ArialMT" w:hAnsi="Arial" w:cs="Arial"/>
          <w:kern w:val="0"/>
          <w:sz w:val="18"/>
          <w:szCs w:val="18"/>
        </w:rPr>
      </w:pPr>
    </w:p>
    <w:p w14:paraId="38A11B50" w14:textId="77777777" w:rsidR="005E7B21" w:rsidRPr="005E7B21" w:rsidRDefault="006658A3" w:rsidP="006658A3">
      <w:pPr>
        <w:autoSpaceDE w:val="0"/>
        <w:autoSpaceDN w:val="0"/>
        <w:adjustRightInd w:val="0"/>
        <w:spacing w:after="0" w:line="240" w:lineRule="auto"/>
        <w:rPr>
          <w:rFonts w:ascii="Arial" w:eastAsia="ArialMT" w:hAnsi="Arial" w:cs="Arial"/>
          <w:kern w:val="0"/>
          <w:sz w:val="18"/>
          <w:szCs w:val="18"/>
        </w:rPr>
      </w:pPr>
      <w:r w:rsidRPr="005E7B21">
        <w:rPr>
          <w:rFonts w:ascii="Arial" w:eastAsia="ArialMT" w:hAnsi="Arial" w:cs="Arial"/>
          <w:kern w:val="0"/>
          <w:sz w:val="18"/>
          <w:szCs w:val="18"/>
        </w:rPr>
        <w:t>Tait, J., &amp; Knight, P. (1996). The management of independent learning. London: Kogan</w:t>
      </w:r>
      <w:r w:rsidR="00E40E07" w:rsidRPr="005E7B21">
        <w:rPr>
          <w:rFonts w:ascii="Arial" w:eastAsia="ArialMT" w:hAnsi="Arial" w:cs="Arial"/>
          <w:kern w:val="0"/>
          <w:sz w:val="18"/>
          <w:szCs w:val="18"/>
        </w:rPr>
        <w:t xml:space="preserve"> </w:t>
      </w:r>
    </w:p>
    <w:p w14:paraId="39712AE3" w14:textId="17A1AA53" w:rsidR="006658A3" w:rsidRPr="005E7B21" w:rsidRDefault="005E7B21" w:rsidP="006658A3">
      <w:pPr>
        <w:autoSpaceDE w:val="0"/>
        <w:autoSpaceDN w:val="0"/>
        <w:adjustRightInd w:val="0"/>
        <w:spacing w:after="0" w:line="240" w:lineRule="auto"/>
        <w:rPr>
          <w:rFonts w:ascii="Arial" w:eastAsia="ArialMT" w:hAnsi="Arial" w:cs="Arial"/>
          <w:kern w:val="0"/>
          <w:sz w:val="18"/>
          <w:szCs w:val="18"/>
        </w:rPr>
      </w:pPr>
      <w:r w:rsidRPr="005E7B21">
        <w:rPr>
          <w:rFonts w:ascii="Arial" w:eastAsia="ArialMT" w:hAnsi="Arial" w:cs="Arial"/>
          <w:kern w:val="0"/>
          <w:sz w:val="18"/>
          <w:szCs w:val="18"/>
        </w:rPr>
        <w:tab/>
      </w:r>
      <w:r w:rsidR="006658A3" w:rsidRPr="005E7B21">
        <w:rPr>
          <w:rFonts w:ascii="Arial" w:eastAsia="ArialMT" w:hAnsi="Arial" w:cs="Arial"/>
          <w:kern w:val="0"/>
          <w:sz w:val="18"/>
          <w:szCs w:val="18"/>
        </w:rPr>
        <w:t>Page Limited.</w:t>
      </w:r>
    </w:p>
    <w:p w14:paraId="2AD335F3" w14:textId="77777777" w:rsidR="00412B26" w:rsidRPr="005E7B21" w:rsidRDefault="00412B26" w:rsidP="006658A3">
      <w:pPr>
        <w:autoSpaceDE w:val="0"/>
        <w:autoSpaceDN w:val="0"/>
        <w:adjustRightInd w:val="0"/>
        <w:spacing w:after="0" w:line="240" w:lineRule="auto"/>
        <w:rPr>
          <w:rFonts w:ascii="Arial" w:eastAsia="ArialMT" w:hAnsi="Arial" w:cs="Arial"/>
          <w:kern w:val="0"/>
          <w:sz w:val="18"/>
          <w:szCs w:val="18"/>
        </w:rPr>
      </w:pPr>
    </w:p>
    <w:p w14:paraId="2BC55ADD" w14:textId="0D6E7B37" w:rsidR="00B33D61" w:rsidRPr="005E7B21" w:rsidRDefault="006658A3" w:rsidP="00E40E07">
      <w:pPr>
        <w:autoSpaceDE w:val="0"/>
        <w:autoSpaceDN w:val="0"/>
        <w:adjustRightInd w:val="0"/>
        <w:spacing w:after="0" w:line="240" w:lineRule="auto"/>
        <w:rPr>
          <w:rFonts w:ascii="Arial" w:eastAsia="ArialMT" w:hAnsi="Arial" w:cs="Arial"/>
          <w:kern w:val="0"/>
          <w:sz w:val="18"/>
          <w:szCs w:val="18"/>
        </w:rPr>
      </w:pPr>
      <w:proofErr w:type="spellStart"/>
      <w:r w:rsidRPr="005E7B21">
        <w:rPr>
          <w:rFonts w:ascii="Arial" w:eastAsia="ArialMT" w:hAnsi="Arial" w:cs="Arial"/>
          <w:kern w:val="0"/>
          <w:sz w:val="18"/>
          <w:szCs w:val="18"/>
        </w:rPr>
        <w:t>Zamnah</w:t>
      </w:r>
      <w:proofErr w:type="spellEnd"/>
      <w:r w:rsidRPr="005E7B21">
        <w:rPr>
          <w:rFonts w:ascii="Arial" w:eastAsia="ArialMT" w:hAnsi="Arial" w:cs="Arial"/>
          <w:kern w:val="0"/>
          <w:sz w:val="18"/>
          <w:szCs w:val="18"/>
        </w:rPr>
        <w:t xml:space="preserve">, L. N., &amp; </w:t>
      </w:r>
      <w:proofErr w:type="spellStart"/>
      <w:r w:rsidRPr="005E7B21">
        <w:rPr>
          <w:rFonts w:ascii="Arial" w:eastAsia="ArialMT" w:hAnsi="Arial" w:cs="Arial"/>
          <w:kern w:val="0"/>
          <w:sz w:val="18"/>
          <w:szCs w:val="18"/>
        </w:rPr>
        <w:t>Ruswana</w:t>
      </w:r>
      <w:proofErr w:type="spellEnd"/>
      <w:r w:rsidRPr="005E7B21">
        <w:rPr>
          <w:rFonts w:ascii="Arial" w:eastAsia="ArialMT" w:hAnsi="Arial" w:cs="Arial"/>
          <w:kern w:val="0"/>
          <w:sz w:val="18"/>
          <w:szCs w:val="18"/>
        </w:rPr>
        <w:t xml:space="preserve">, A. M. (2019). Implementation of self-directed learning model to </w:t>
      </w:r>
      <w:r w:rsidR="00412B26" w:rsidRPr="005E7B21">
        <w:rPr>
          <w:rFonts w:ascii="Arial" w:eastAsia="ArialMT" w:hAnsi="Arial" w:cs="Arial"/>
          <w:kern w:val="0"/>
          <w:sz w:val="18"/>
          <w:szCs w:val="18"/>
        </w:rPr>
        <w:tab/>
      </w:r>
      <w:r w:rsidRPr="005E7B21">
        <w:rPr>
          <w:rFonts w:ascii="Arial" w:eastAsia="ArialMT" w:hAnsi="Arial" w:cs="Arial"/>
          <w:kern w:val="0"/>
          <w:sz w:val="18"/>
          <w:szCs w:val="18"/>
        </w:rPr>
        <w:t>improve students’</w:t>
      </w:r>
      <w:r w:rsidR="00412B26" w:rsidRPr="005E7B21">
        <w:rPr>
          <w:rFonts w:ascii="Arial" w:eastAsia="ArialMT" w:hAnsi="Arial" w:cs="Arial"/>
          <w:kern w:val="0"/>
          <w:sz w:val="18"/>
          <w:szCs w:val="18"/>
        </w:rPr>
        <w:t xml:space="preserve"> </w:t>
      </w:r>
      <w:r w:rsidRPr="005E7B21">
        <w:rPr>
          <w:rFonts w:ascii="Arial" w:eastAsia="ArialMT" w:hAnsi="Arial" w:cs="Arial"/>
          <w:kern w:val="0"/>
          <w:sz w:val="18"/>
          <w:szCs w:val="18"/>
        </w:rPr>
        <w:t>self-regulated learning and self-confidence. Journal</w:t>
      </w:r>
      <w:r w:rsidR="00E40E07" w:rsidRPr="005E7B21">
        <w:rPr>
          <w:rFonts w:ascii="Arial" w:eastAsia="ArialMT" w:hAnsi="Arial" w:cs="Arial"/>
          <w:kern w:val="0"/>
          <w:sz w:val="18"/>
          <w:szCs w:val="18"/>
        </w:rPr>
        <w:t xml:space="preserve"> of Physics </w:t>
      </w:r>
      <w:r w:rsidR="00E40E07" w:rsidRPr="005E7B21">
        <w:rPr>
          <w:rFonts w:ascii="Arial" w:eastAsia="ArialMT" w:hAnsi="Arial" w:cs="Arial"/>
          <w:kern w:val="0"/>
          <w:sz w:val="18"/>
          <w:szCs w:val="18"/>
        </w:rPr>
        <w:tab/>
        <w:t xml:space="preserve">Conference </w:t>
      </w:r>
      <w:r w:rsidR="005E7B21">
        <w:rPr>
          <w:rFonts w:ascii="Arial" w:eastAsia="ArialMT" w:hAnsi="Arial" w:cs="Arial"/>
          <w:kern w:val="0"/>
          <w:sz w:val="18"/>
          <w:szCs w:val="18"/>
        </w:rPr>
        <w:tab/>
      </w:r>
      <w:r w:rsidR="00E40E07" w:rsidRPr="005E7B21">
        <w:rPr>
          <w:rFonts w:ascii="Arial" w:eastAsia="ArialMT" w:hAnsi="Arial" w:cs="Arial"/>
          <w:kern w:val="0"/>
          <w:sz w:val="18"/>
          <w:szCs w:val="18"/>
        </w:rPr>
        <w:t>Series, 1188(1), 12081. https://doi.org/10.1088/1742-</w:t>
      </w:r>
      <w:r w:rsidR="00E40E07" w:rsidRPr="005E7B21">
        <w:rPr>
          <w:rFonts w:ascii="Arial" w:eastAsia="ArialMT" w:hAnsi="Arial" w:cs="Arial"/>
          <w:kern w:val="0"/>
          <w:sz w:val="18"/>
          <w:szCs w:val="18"/>
        </w:rPr>
        <w:tab/>
        <w:t>6596/1188/1/012081</w:t>
      </w:r>
    </w:p>
    <w:p w14:paraId="47041F03" w14:textId="77777777" w:rsidR="00E93056" w:rsidRDefault="00E93056" w:rsidP="00EA311F">
      <w:pPr>
        <w:rPr>
          <w:rFonts w:ascii="Arial" w:hAnsi="Arial" w:cs="Arial"/>
          <w:sz w:val="18"/>
          <w:szCs w:val="18"/>
        </w:rPr>
      </w:pPr>
    </w:p>
    <w:p w14:paraId="12F0C08C" w14:textId="77777777" w:rsidR="00114F19" w:rsidRPr="00114F19" w:rsidRDefault="00114F19" w:rsidP="00114F19">
      <w:pPr>
        <w:rPr>
          <w:rFonts w:ascii="Arial" w:hAnsi="Arial" w:cs="Arial"/>
          <w:sz w:val="18"/>
          <w:szCs w:val="18"/>
        </w:rPr>
      </w:pPr>
    </w:p>
    <w:sectPr w:rsidR="00114F19" w:rsidRPr="00114F19" w:rsidSect="005E7B21">
      <w:footerReference w:type="default" r:id="rId8"/>
      <w:pgSz w:w="12240" w:h="15840"/>
      <w:pgMar w:top="1152" w:right="1710" w:bottom="864" w:left="2016" w:header="720" w:footer="720" w:gutter="0"/>
      <w:pgNumType w:start="7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5ED2" w14:textId="77777777" w:rsidR="002F1BC2" w:rsidRDefault="002F1BC2" w:rsidP="00354089">
      <w:pPr>
        <w:spacing w:after="0" w:line="240" w:lineRule="auto"/>
      </w:pPr>
      <w:r>
        <w:separator/>
      </w:r>
    </w:p>
  </w:endnote>
  <w:endnote w:type="continuationSeparator" w:id="0">
    <w:p w14:paraId="2554B5E6" w14:textId="77777777" w:rsidR="002F1BC2" w:rsidRDefault="002F1BC2" w:rsidP="0035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62678"/>
      <w:docPartObj>
        <w:docPartGallery w:val="Page Numbers (Bottom of Page)"/>
        <w:docPartUnique/>
      </w:docPartObj>
    </w:sdtPr>
    <w:sdtEndPr>
      <w:rPr>
        <w:rFonts w:ascii="Arial" w:hAnsi="Arial" w:cs="Arial"/>
        <w:noProof/>
        <w:sz w:val="20"/>
        <w:szCs w:val="20"/>
      </w:rPr>
    </w:sdtEndPr>
    <w:sdtContent>
      <w:p w14:paraId="31CC90AC" w14:textId="413F0F50" w:rsidR="00354089" w:rsidRPr="00354089" w:rsidRDefault="00354089" w:rsidP="00354089">
        <w:pPr>
          <w:pStyle w:val="Footer"/>
          <w:rPr>
            <w:rFonts w:ascii="Arial" w:hAnsi="Arial" w:cs="Arial"/>
            <w:sz w:val="20"/>
            <w:szCs w:val="20"/>
          </w:rPr>
        </w:pPr>
        <w:r w:rsidRPr="00354089">
          <w:rPr>
            <w:rFonts w:ascii="Arial" w:hAnsi="Arial" w:cs="Arial"/>
            <w:sz w:val="20"/>
            <w:szCs w:val="20"/>
          </w:rPr>
          <w:fldChar w:fldCharType="begin"/>
        </w:r>
        <w:r w:rsidRPr="00354089">
          <w:rPr>
            <w:rFonts w:ascii="Arial" w:hAnsi="Arial" w:cs="Arial"/>
            <w:sz w:val="20"/>
            <w:szCs w:val="20"/>
          </w:rPr>
          <w:instrText xml:space="preserve"> PAGE   \* MERGEFORMAT </w:instrText>
        </w:r>
        <w:r w:rsidRPr="00354089">
          <w:rPr>
            <w:rFonts w:ascii="Arial" w:hAnsi="Arial" w:cs="Arial"/>
            <w:sz w:val="20"/>
            <w:szCs w:val="20"/>
          </w:rPr>
          <w:fldChar w:fldCharType="separate"/>
        </w:r>
        <w:r w:rsidRPr="00354089">
          <w:rPr>
            <w:rFonts w:ascii="Arial" w:hAnsi="Arial" w:cs="Arial"/>
            <w:noProof/>
            <w:sz w:val="20"/>
            <w:szCs w:val="20"/>
          </w:rPr>
          <w:t>2</w:t>
        </w:r>
        <w:r w:rsidRPr="00354089">
          <w:rPr>
            <w:rFonts w:ascii="Arial" w:hAnsi="Arial" w:cs="Arial"/>
            <w:noProof/>
            <w:sz w:val="20"/>
            <w:szCs w:val="20"/>
          </w:rPr>
          <w:fldChar w:fldCharType="end"/>
        </w:r>
      </w:p>
    </w:sdtContent>
  </w:sdt>
  <w:p w14:paraId="36B8CA67" w14:textId="77777777" w:rsidR="00354089" w:rsidRDefault="0035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7C14" w14:textId="77777777" w:rsidR="002F1BC2" w:rsidRDefault="002F1BC2" w:rsidP="00354089">
      <w:pPr>
        <w:spacing w:after="0" w:line="240" w:lineRule="auto"/>
      </w:pPr>
      <w:r>
        <w:separator/>
      </w:r>
    </w:p>
  </w:footnote>
  <w:footnote w:type="continuationSeparator" w:id="0">
    <w:p w14:paraId="2DCF54D6" w14:textId="77777777" w:rsidR="002F1BC2" w:rsidRDefault="002F1BC2" w:rsidP="00354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50A37"/>
    <w:multiLevelType w:val="hybridMultilevel"/>
    <w:tmpl w:val="34AA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17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89"/>
    <w:rsid w:val="00053649"/>
    <w:rsid w:val="00097A37"/>
    <w:rsid w:val="00114F19"/>
    <w:rsid w:val="001F1E73"/>
    <w:rsid w:val="00275934"/>
    <w:rsid w:val="002C4999"/>
    <w:rsid w:val="002F1BC2"/>
    <w:rsid w:val="00354089"/>
    <w:rsid w:val="00374CBF"/>
    <w:rsid w:val="00397D71"/>
    <w:rsid w:val="003D12FC"/>
    <w:rsid w:val="003E270F"/>
    <w:rsid w:val="00412B26"/>
    <w:rsid w:val="004748FB"/>
    <w:rsid w:val="00507BBD"/>
    <w:rsid w:val="005E7B21"/>
    <w:rsid w:val="00663F86"/>
    <w:rsid w:val="006658A3"/>
    <w:rsid w:val="00724C48"/>
    <w:rsid w:val="00747FAE"/>
    <w:rsid w:val="007655E8"/>
    <w:rsid w:val="008814D4"/>
    <w:rsid w:val="008977EA"/>
    <w:rsid w:val="008E01F8"/>
    <w:rsid w:val="00907CFE"/>
    <w:rsid w:val="00953854"/>
    <w:rsid w:val="0095717F"/>
    <w:rsid w:val="00987DE5"/>
    <w:rsid w:val="009D1835"/>
    <w:rsid w:val="00AC3706"/>
    <w:rsid w:val="00B33D61"/>
    <w:rsid w:val="00B45430"/>
    <w:rsid w:val="00C170EA"/>
    <w:rsid w:val="00C25641"/>
    <w:rsid w:val="00DB56B4"/>
    <w:rsid w:val="00E112CF"/>
    <w:rsid w:val="00E40E07"/>
    <w:rsid w:val="00E9146C"/>
    <w:rsid w:val="00E93056"/>
    <w:rsid w:val="00EA2DC0"/>
    <w:rsid w:val="00EA311F"/>
    <w:rsid w:val="00EB0A97"/>
    <w:rsid w:val="00EB5877"/>
    <w:rsid w:val="00ED6AFA"/>
    <w:rsid w:val="00F51F13"/>
    <w:rsid w:val="00F5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552D"/>
  <w15:chartTrackingRefBased/>
  <w15:docId w15:val="{96B5D81F-3102-4B57-9DE1-6EACB33D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89"/>
  </w:style>
  <w:style w:type="paragraph" w:styleId="Footer">
    <w:name w:val="footer"/>
    <w:basedOn w:val="Normal"/>
    <w:link w:val="FooterChar"/>
    <w:uiPriority w:val="99"/>
    <w:unhideWhenUsed/>
    <w:rsid w:val="00354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89"/>
  </w:style>
  <w:style w:type="paragraph" w:styleId="ListParagraph">
    <w:name w:val="List Paragraph"/>
    <w:basedOn w:val="Normal"/>
    <w:uiPriority w:val="34"/>
    <w:qFormat/>
    <w:rsid w:val="00507BBD"/>
    <w:pPr>
      <w:ind w:left="720"/>
      <w:contextualSpacing/>
    </w:pPr>
  </w:style>
  <w:style w:type="character" w:styleId="Hyperlink">
    <w:name w:val="Hyperlink"/>
    <w:basedOn w:val="DefaultParagraphFont"/>
    <w:uiPriority w:val="99"/>
    <w:unhideWhenUsed/>
    <w:rsid w:val="001F1E73"/>
    <w:rPr>
      <w:color w:val="0563C1" w:themeColor="hyperlink"/>
      <w:u w:val="single"/>
    </w:rPr>
  </w:style>
  <w:style w:type="character" w:styleId="UnresolvedMention">
    <w:name w:val="Unresolved Mention"/>
    <w:basedOn w:val="DefaultParagraphFont"/>
    <w:uiPriority w:val="99"/>
    <w:semiHidden/>
    <w:unhideWhenUsed/>
    <w:rsid w:val="001F1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2698</Words>
  <Characters>15379</Characters>
  <Application>Microsoft Office Word</Application>
  <DocSecurity>4</DocSecurity>
  <Lines>128</Lines>
  <Paragraphs>36</Paragraphs>
  <ScaleCrop>false</ScaleCrop>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Pranita Singh</dc:creator>
  <cp:keywords/>
  <dc:description/>
  <cp:lastModifiedBy>Rajni Chand</cp:lastModifiedBy>
  <cp:revision>2</cp:revision>
  <dcterms:created xsi:type="dcterms:W3CDTF">2025-06-24T04:39:00Z</dcterms:created>
  <dcterms:modified xsi:type="dcterms:W3CDTF">2025-06-24T04:39:00Z</dcterms:modified>
</cp:coreProperties>
</file>